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044" w:rsidRPr="00DB0DCD" w:rsidRDefault="00842044" w:rsidP="00842044">
      <w:pPr>
        <w:widowControl/>
        <w:shd w:val="clear" w:color="auto" w:fill="FFFFFF"/>
        <w:spacing w:line="360" w:lineRule="atLeast"/>
        <w:ind w:firstLine="480"/>
        <w:jc w:val="center"/>
        <w:rPr>
          <w:rFonts w:ascii="Arial" w:eastAsia="宋体" w:hAnsi="Arial" w:cs="Arial" w:hint="eastAsia"/>
          <w:b/>
          <w:bCs/>
          <w:color w:val="333333"/>
          <w:kern w:val="0"/>
          <w:sz w:val="32"/>
          <w:szCs w:val="32"/>
        </w:rPr>
      </w:pPr>
      <w:r w:rsidRPr="00DB0DCD">
        <w:rPr>
          <w:rFonts w:ascii="Arial" w:eastAsia="宋体" w:hAnsi="Arial" w:cs="Arial" w:hint="eastAsia"/>
          <w:b/>
          <w:bCs/>
          <w:color w:val="333333"/>
          <w:kern w:val="0"/>
          <w:sz w:val="32"/>
          <w:szCs w:val="32"/>
        </w:rPr>
        <w:t>成都市人民代表大会常务委员会文件</w:t>
      </w:r>
    </w:p>
    <w:p w:rsidR="00842044" w:rsidRPr="00DB0DCD" w:rsidRDefault="00842044" w:rsidP="00842044">
      <w:pPr>
        <w:widowControl/>
        <w:shd w:val="clear" w:color="auto" w:fill="FFFFFF"/>
        <w:spacing w:line="360" w:lineRule="atLeast"/>
        <w:ind w:firstLine="480"/>
        <w:jc w:val="center"/>
        <w:rPr>
          <w:rFonts w:ascii="Arial" w:eastAsia="宋体" w:hAnsi="Arial" w:cs="Arial" w:hint="eastAsia"/>
          <w:b/>
          <w:bCs/>
          <w:color w:val="333333"/>
          <w:kern w:val="0"/>
          <w:sz w:val="32"/>
          <w:szCs w:val="32"/>
        </w:rPr>
      </w:pPr>
      <w:r w:rsidRPr="00DB0DCD">
        <w:rPr>
          <w:rFonts w:ascii="Arial" w:eastAsia="宋体" w:hAnsi="Arial" w:cs="Arial" w:hint="eastAsia"/>
          <w:b/>
          <w:bCs/>
          <w:color w:val="333333"/>
          <w:kern w:val="0"/>
          <w:sz w:val="32"/>
          <w:szCs w:val="32"/>
        </w:rPr>
        <w:t>成人发</w:t>
      </w:r>
      <w:r>
        <w:rPr>
          <w:rFonts w:ascii="Arial" w:eastAsia="宋体" w:hAnsi="Arial" w:cs="Arial" w:hint="eastAsia"/>
          <w:b/>
          <w:bCs/>
          <w:color w:val="333333"/>
          <w:kern w:val="0"/>
          <w:sz w:val="32"/>
          <w:szCs w:val="32"/>
        </w:rPr>
        <w:t>[</w:t>
      </w:r>
      <w:r w:rsidRPr="00DB0DCD">
        <w:rPr>
          <w:rFonts w:ascii="Arial" w:eastAsia="宋体" w:hAnsi="Arial" w:cs="Arial" w:hint="eastAsia"/>
          <w:b/>
          <w:bCs/>
          <w:color w:val="333333"/>
          <w:kern w:val="0"/>
          <w:sz w:val="32"/>
          <w:szCs w:val="32"/>
        </w:rPr>
        <w:t>2016</w:t>
      </w:r>
      <w:r>
        <w:rPr>
          <w:rFonts w:ascii="Arial" w:eastAsia="宋体" w:hAnsi="Arial" w:cs="Arial" w:hint="eastAsia"/>
          <w:b/>
          <w:bCs/>
          <w:color w:val="333333"/>
          <w:kern w:val="0"/>
          <w:sz w:val="32"/>
          <w:szCs w:val="32"/>
        </w:rPr>
        <w:t>]</w:t>
      </w:r>
      <w:r w:rsidRPr="00DB0DCD">
        <w:rPr>
          <w:rFonts w:ascii="Arial" w:eastAsia="宋体" w:hAnsi="Arial" w:cs="Arial" w:hint="eastAsia"/>
          <w:b/>
          <w:bCs/>
          <w:color w:val="333333"/>
          <w:kern w:val="0"/>
          <w:sz w:val="32"/>
          <w:szCs w:val="32"/>
        </w:rPr>
        <w:t>46</w:t>
      </w:r>
      <w:r w:rsidRPr="00DB0DCD">
        <w:rPr>
          <w:rFonts w:ascii="Arial" w:eastAsia="宋体" w:hAnsi="Arial" w:cs="Arial" w:hint="eastAsia"/>
          <w:b/>
          <w:bCs/>
          <w:color w:val="333333"/>
          <w:kern w:val="0"/>
          <w:sz w:val="32"/>
          <w:szCs w:val="32"/>
        </w:rPr>
        <w:t>号</w:t>
      </w:r>
    </w:p>
    <w:p w:rsidR="00842044" w:rsidRPr="00DB0DCD" w:rsidRDefault="00842044" w:rsidP="00842044">
      <w:pPr>
        <w:widowControl/>
        <w:shd w:val="clear" w:color="auto" w:fill="FFFFFF"/>
        <w:spacing w:line="360" w:lineRule="atLeast"/>
        <w:ind w:firstLine="480"/>
        <w:jc w:val="center"/>
        <w:rPr>
          <w:rFonts w:ascii="Arial" w:eastAsia="宋体" w:hAnsi="Arial" w:cs="Arial" w:hint="eastAsia"/>
          <w:b/>
          <w:bCs/>
          <w:color w:val="333333"/>
          <w:kern w:val="0"/>
          <w:sz w:val="32"/>
          <w:szCs w:val="32"/>
        </w:rPr>
      </w:pPr>
      <w:r w:rsidRPr="00DB0DCD">
        <w:rPr>
          <w:rFonts w:ascii="Arial" w:eastAsia="宋体" w:hAnsi="Arial" w:cs="Arial" w:hint="eastAsia"/>
          <w:b/>
          <w:bCs/>
          <w:color w:val="333333"/>
          <w:kern w:val="0"/>
          <w:sz w:val="32"/>
          <w:szCs w:val="32"/>
        </w:rPr>
        <w:t>成都市人民代表大会常务委员会公告</w:t>
      </w:r>
    </w:p>
    <w:p w:rsidR="00842044" w:rsidRPr="00DB0DCD" w:rsidRDefault="00842044" w:rsidP="00842044">
      <w:pPr>
        <w:widowControl/>
        <w:shd w:val="clear" w:color="auto" w:fill="FFFFFF"/>
        <w:spacing w:line="360" w:lineRule="atLeast"/>
        <w:ind w:firstLine="480"/>
        <w:jc w:val="left"/>
        <w:rPr>
          <w:rFonts w:ascii="Arial" w:eastAsia="宋体" w:hAnsi="Arial" w:cs="Arial" w:hint="eastAsia"/>
          <w:bCs/>
          <w:color w:val="333333"/>
          <w:kern w:val="0"/>
          <w:sz w:val="28"/>
          <w:szCs w:val="28"/>
        </w:rPr>
      </w:pPr>
      <w:r w:rsidRPr="00DB0DCD">
        <w:rPr>
          <w:rFonts w:ascii="Arial" w:eastAsia="宋体" w:hAnsi="Arial" w:cs="Arial" w:hint="eastAsia"/>
          <w:bCs/>
          <w:color w:val="333333"/>
          <w:kern w:val="0"/>
          <w:sz w:val="28"/>
          <w:szCs w:val="28"/>
        </w:rPr>
        <w:t>《成都市社区教育促进条例》已于</w:t>
      </w:r>
      <w:r w:rsidRPr="00DB0DCD">
        <w:rPr>
          <w:rFonts w:ascii="Arial" w:eastAsia="宋体" w:hAnsi="Arial" w:cs="Arial" w:hint="eastAsia"/>
          <w:bCs/>
          <w:color w:val="333333"/>
          <w:kern w:val="0"/>
          <w:sz w:val="28"/>
          <w:szCs w:val="28"/>
        </w:rPr>
        <w:t>2016</w:t>
      </w:r>
      <w:r w:rsidRPr="00DB0DCD">
        <w:rPr>
          <w:rFonts w:ascii="Arial" w:eastAsia="宋体" w:hAnsi="Arial" w:cs="Arial" w:hint="eastAsia"/>
          <w:bCs/>
          <w:color w:val="333333"/>
          <w:kern w:val="0"/>
          <w:sz w:val="28"/>
          <w:szCs w:val="28"/>
        </w:rPr>
        <w:t>年</w:t>
      </w:r>
      <w:r w:rsidRPr="00DB0DCD">
        <w:rPr>
          <w:rFonts w:ascii="Arial" w:eastAsia="宋体" w:hAnsi="Arial" w:cs="Arial" w:hint="eastAsia"/>
          <w:bCs/>
          <w:color w:val="333333"/>
          <w:kern w:val="0"/>
          <w:sz w:val="28"/>
          <w:szCs w:val="28"/>
        </w:rPr>
        <w:t>8</w:t>
      </w:r>
      <w:r w:rsidRPr="00DB0DCD">
        <w:rPr>
          <w:rFonts w:ascii="Arial" w:eastAsia="宋体" w:hAnsi="Arial" w:cs="Arial" w:hint="eastAsia"/>
          <w:bCs/>
          <w:color w:val="333333"/>
          <w:kern w:val="0"/>
          <w:sz w:val="28"/>
          <w:szCs w:val="28"/>
        </w:rPr>
        <w:t>月</w:t>
      </w:r>
      <w:r w:rsidRPr="00DB0DCD">
        <w:rPr>
          <w:rFonts w:ascii="Arial" w:eastAsia="宋体" w:hAnsi="Arial" w:cs="Arial" w:hint="eastAsia"/>
          <w:bCs/>
          <w:color w:val="333333"/>
          <w:kern w:val="0"/>
          <w:sz w:val="28"/>
          <w:szCs w:val="28"/>
        </w:rPr>
        <w:t>31</w:t>
      </w:r>
      <w:r w:rsidRPr="00DB0DCD">
        <w:rPr>
          <w:rFonts w:ascii="Arial" w:eastAsia="宋体" w:hAnsi="Arial" w:cs="Arial" w:hint="eastAsia"/>
          <w:bCs/>
          <w:color w:val="333333"/>
          <w:kern w:val="0"/>
          <w:sz w:val="28"/>
          <w:szCs w:val="28"/>
        </w:rPr>
        <w:t>日由成都市第十六届人民代表大会常务委员会第二十五次会议通过，</w:t>
      </w:r>
      <w:r w:rsidRPr="00DB0DCD">
        <w:rPr>
          <w:rFonts w:ascii="Arial" w:eastAsia="宋体" w:hAnsi="Arial" w:cs="Arial" w:hint="eastAsia"/>
          <w:bCs/>
          <w:color w:val="333333"/>
          <w:kern w:val="0"/>
          <w:sz w:val="28"/>
          <w:szCs w:val="28"/>
        </w:rPr>
        <w:t>2016</w:t>
      </w:r>
      <w:r w:rsidRPr="00DB0DCD">
        <w:rPr>
          <w:rFonts w:ascii="Arial" w:eastAsia="宋体" w:hAnsi="Arial" w:cs="Arial" w:hint="eastAsia"/>
          <w:bCs/>
          <w:color w:val="333333"/>
          <w:kern w:val="0"/>
          <w:sz w:val="28"/>
          <w:szCs w:val="28"/>
        </w:rPr>
        <w:t>年</w:t>
      </w:r>
      <w:r w:rsidRPr="00DB0DCD">
        <w:rPr>
          <w:rFonts w:ascii="Arial" w:eastAsia="宋体" w:hAnsi="Arial" w:cs="Arial" w:hint="eastAsia"/>
          <w:bCs/>
          <w:color w:val="333333"/>
          <w:kern w:val="0"/>
          <w:sz w:val="28"/>
          <w:szCs w:val="28"/>
        </w:rPr>
        <w:t>11</w:t>
      </w:r>
      <w:r w:rsidRPr="00DB0DCD">
        <w:rPr>
          <w:rFonts w:ascii="Arial" w:eastAsia="宋体" w:hAnsi="Arial" w:cs="Arial" w:hint="eastAsia"/>
          <w:bCs/>
          <w:color w:val="333333"/>
          <w:kern w:val="0"/>
          <w:sz w:val="28"/>
          <w:szCs w:val="28"/>
        </w:rPr>
        <w:t>月</w:t>
      </w:r>
      <w:r w:rsidRPr="00DB0DCD">
        <w:rPr>
          <w:rFonts w:ascii="Arial" w:eastAsia="宋体" w:hAnsi="Arial" w:cs="Arial" w:hint="eastAsia"/>
          <w:bCs/>
          <w:color w:val="333333"/>
          <w:kern w:val="0"/>
          <w:sz w:val="28"/>
          <w:szCs w:val="28"/>
        </w:rPr>
        <w:t>30</w:t>
      </w:r>
      <w:r w:rsidRPr="00DB0DCD">
        <w:rPr>
          <w:rFonts w:ascii="Arial" w:eastAsia="宋体" w:hAnsi="Arial" w:cs="Arial" w:hint="eastAsia"/>
          <w:bCs/>
          <w:color w:val="333333"/>
          <w:kern w:val="0"/>
          <w:sz w:val="28"/>
          <w:szCs w:val="28"/>
        </w:rPr>
        <w:t>日经四川省</w:t>
      </w:r>
      <w:proofErr w:type="gramStart"/>
      <w:r w:rsidRPr="00DB0DCD">
        <w:rPr>
          <w:rFonts w:ascii="Arial" w:eastAsia="宋体" w:hAnsi="Arial" w:cs="Arial" w:hint="eastAsia"/>
          <w:bCs/>
          <w:color w:val="333333"/>
          <w:kern w:val="0"/>
          <w:sz w:val="28"/>
          <w:szCs w:val="28"/>
        </w:rPr>
        <w:t>第十二居</w:t>
      </w:r>
      <w:proofErr w:type="gramEnd"/>
      <w:r w:rsidRPr="00DB0DCD">
        <w:rPr>
          <w:rFonts w:ascii="Arial" w:eastAsia="宋体" w:hAnsi="Arial" w:cs="Arial" w:hint="eastAsia"/>
          <w:bCs/>
          <w:color w:val="333333"/>
          <w:kern w:val="0"/>
          <w:sz w:val="28"/>
          <w:szCs w:val="28"/>
        </w:rPr>
        <w:t>人民代表大会常务委员会第二十九次会议批准，現予公布，自</w:t>
      </w:r>
      <w:r w:rsidRPr="00DB0DCD">
        <w:rPr>
          <w:rFonts w:ascii="Arial" w:eastAsia="宋体" w:hAnsi="Arial" w:cs="Arial" w:hint="eastAsia"/>
          <w:bCs/>
          <w:color w:val="333333"/>
          <w:kern w:val="0"/>
          <w:sz w:val="28"/>
          <w:szCs w:val="28"/>
        </w:rPr>
        <w:t>2017</w:t>
      </w:r>
      <w:r w:rsidRPr="00DB0DCD">
        <w:rPr>
          <w:rFonts w:ascii="Arial" w:eastAsia="宋体" w:hAnsi="Arial" w:cs="Arial" w:hint="eastAsia"/>
          <w:bCs/>
          <w:color w:val="333333"/>
          <w:kern w:val="0"/>
          <w:sz w:val="28"/>
          <w:szCs w:val="28"/>
        </w:rPr>
        <w:t>年</w:t>
      </w:r>
      <w:r w:rsidRPr="00DB0DCD">
        <w:rPr>
          <w:rFonts w:ascii="Arial" w:eastAsia="宋体" w:hAnsi="Arial" w:cs="Arial" w:hint="eastAsia"/>
          <w:bCs/>
          <w:color w:val="333333"/>
          <w:kern w:val="0"/>
          <w:sz w:val="28"/>
          <w:szCs w:val="28"/>
        </w:rPr>
        <w:t>2</w:t>
      </w:r>
      <w:r w:rsidRPr="00DB0DCD">
        <w:rPr>
          <w:rFonts w:ascii="Arial" w:eastAsia="宋体" w:hAnsi="Arial" w:cs="Arial" w:hint="eastAsia"/>
          <w:bCs/>
          <w:color w:val="333333"/>
          <w:kern w:val="0"/>
          <w:sz w:val="28"/>
          <w:szCs w:val="28"/>
        </w:rPr>
        <w:t>月</w:t>
      </w:r>
      <w:r w:rsidRPr="00DB0DCD">
        <w:rPr>
          <w:rFonts w:ascii="Arial" w:eastAsia="宋体" w:hAnsi="Arial" w:cs="Arial" w:hint="eastAsia"/>
          <w:bCs/>
          <w:color w:val="333333"/>
          <w:kern w:val="0"/>
          <w:sz w:val="28"/>
          <w:szCs w:val="28"/>
        </w:rPr>
        <w:t>1</w:t>
      </w:r>
      <w:r w:rsidRPr="00DB0DCD">
        <w:rPr>
          <w:rFonts w:ascii="Arial" w:eastAsia="宋体" w:hAnsi="Arial" w:cs="Arial" w:hint="eastAsia"/>
          <w:bCs/>
          <w:color w:val="333333"/>
          <w:kern w:val="0"/>
          <w:sz w:val="28"/>
          <w:szCs w:val="28"/>
        </w:rPr>
        <w:t>日起施行。</w:t>
      </w:r>
    </w:p>
    <w:p w:rsidR="00842044" w:rsidRPr="00DB0DCD" w:rsidRDefault="00842044" w:rsidP="00842044">
      <w:pPr>
        <w:widowControl/>
        <w:shd w:val="clear" w:color="auto" w:fill="FFFFFF"/>
        <w:spacing w:line="360" w:lineRule="atLeast"/>
        <w:ind w:firstLine="480"/>
        <w:jc w:val="left"/>
        <w:rPr>
          <w:rFonts w:ascii="Arial" w:eastAsia="宋体" w:hAnsi="Arial" w:cs="Arial" w:hint="eastAsia"/>
          <w:bCs/>
          <w:color w:val="333333"/>
          <w:kern w:val="0"/>
          <w:sz w:val="28"/>
          <w:szCs w:val="28"/>
        </w:rPr>
      </w:pPr>
      <w:r w:rsidRPr="00DB0DCD">
        <w:rPr>
          <w:rFonts w:ascii="Arial" w:eastAsia="宋体" w:hAnsi="Arial" w:cs="Arial" w:hint="eastAsia"/>
          <w:bCs/>
          <w:color w:val="333333"/>
          <w:kern w:val="0"/>
          <w:sz w:val="28"/>
          <w:szCs w:val="28"/>
        </w:rPr>
        <w:t>特此公告。</w:t>
      </w:r>
    </w:p>
    <w:p w:rsidR="00842044" w:rsidRPr="00DB0DCD" w:rsidRDefault="00842044" w:rsidP="00842044">
      <w:pPr>
        <w:widowControl/>
        <w:shd w:val="clear" w:color="auto" w:fill="FFFFFF"/>
        <w:spacing w:line="360" w:lineRule="atLeast"/>
        <w:ind w:firstLine="480"/>
        <w:jc w:val="right"/>
        <w:rPr>
          <w:rFonts w:ascii="Arial" w:eastAsia="宋体" w:hAnsi="Arial" w:cs="Arial" w:hint="eastAsia"/>
          <w:bCs/>
          <w:color w:val="333333"/>
          <w:kern w:val="0"/>
          <w:sz w:val="28"/>
          <w:szCs w:val="28"/>
        </w:rPr>
      </w:pPr>
      <w:r w:rsidRPr="00DB0DCD">
        <w:rPr>
          <w:rFonts w:ascii="Arial" w:eastAsia="宋体" w:hAnsi="Arial" w:cs="Arial" w:hint="eastAsia"/>
          <w:bCs/>
          <w:color w:val="333333"/>
          <w:kern w:val="0"/>
          <w:sz w:val="28"/>
          <w:szCs w:val="28"/>
        </w:rPr>
        <w:t>成都市人民代表大会市务委员会</w:t>
      </w:r>
    </w:p>
    <w:p w:rsidR="00842044" w:rsidRPr="00DB0DCD" w:rsidRDefault="00842044" w:rsidP="00842044">
      <w:pPr>
        <w:widowControl/>
        <w:shd w:val="clear" w:color="auto" w:fill="FFFFFF"/>
        <w:spacing w:line="360" w:lineRule="atLeast"/>
        <w:ind w:firstLine="480"/>
        <w:jc w:val="right"/>
        <w:rPr>
          <w:rFonts w:ascii="Arial" w:eastAsia="宋体" w:hAnsi="Arial" w:cs="Arial" w:hint="eastAsia"/>
          <w:bCs/>
          <w:color w:val="333333"/>
          <w:kern w:val="0"/>
          <w:sz w:val="28"/>
          <w:szCs w:val="28"/>
        </w:rPr>
      </w:pPr>
      <w:r w:rsidRPr="00DB0DCD">
        <w:rPr>
          <w:rFonts w:ascii="Arial" w:eastAsia="宋体" w:hAnsi="Arial" w:cs="Arial" w:hint="eastAsia"/>
          <w:bCs/>
          <w:color w:val="333333"/>
          <w:kern w:val="0"/>
          <w:sz w:val="28"/>
          <w:szCs w:val="28"/>
        </w:rPr>
        <w:t>2016</w:t>
      </w:r>
      <w:r w:rsidRPr="00DB0DCD">
        <w:rPr>
          <w:rFonts w:ascii="Arial" w:eastAsia="宋体" w:hAnsi="Arial" w:cs="Arial" w:hint="eastAsia"/>
          <w:bCs/>
          <w:color w:val="333333"/>
          <w:kern w:val="0"/>
          <w:sz w:val="28"/>
          <w:szCs w:val="28"/>
        </w:rPr>
        <w:t>年</w:t>
      </w:r>
      <w:r w:rsidRPr="00DB0DCD">
        <w:rPr>
          <w:rFonts w:ascii="Arial" w:eastAsia="宋体" w:hAnsi="Arial" w:cs="Arial" w:hint="eastAsia"/>
          <w:bCs/>
          <w:color w:val="333333"/>
          <w:kern w:val="0"/>
          <w:sz w:val="28"/>
          <w:szCs w:val="28"/>
        </w:rPr>
        <w:t>12</w:t>
      </w:r>
      <w:r w:rsidRPr="00DB0DCD">
        <w:rPr>
          <w:rFonts w:ascii="Arial" w:eastAsia="宋体" w:hAnsi="Arial" w:cs="Arial" w:hint="eastAsia"/>
          <w:bCs/>
          <w:color w:val="333333"/>
          <w:kern w:val="0"/>
          <w:sz w:val="28"/>
          <w:szCs w:val="28"/>
        </w:rPr>
        <w:t>月</w:t>
      </w:r>
      <w:r w:rsidRPr="00DB0DCD">
        <w:rPr>
          <w:rFonts w:ascii="Arial" w:eastAsia="宋体" w:hAnsi="Arial" w:cs="Arial" w:hint="eastAsia"/>
          <w:bCs/>
          <w:color w:val="333333"/>
          <w:kern w:val="0"/>
          <w:sz w:val="28"/>
          <w:szCs w:val="28"/>
        </w:rPr>
        <w:t>5</w:t>
      </w:r>
      <w:r w:rsidRPr="00DB0DCD">
        <w:rPr>
          <w:rFonts w:ascii="Arial" w:eastAsia="宋体" w:hAnsi="Arial" w:cs="Arial" w:hint="eastAsia"/>
          <w:bCs/>
          <w:color w:val="333333"/>
          <w:kern w:val="0"/>
          <w:sz w:val="28"/>
          <w:szCs w:val="28"/>
        </w:rPr>
        <w:t>日</w:t>
      </w:r>
    </w:p>
    <w:p w:rsidR="00B02A35" w:rsidRPr="00B02A35" w:rsidRDefault="00B02A35" w:rsidP="00B02A35">
      <w:pPr>
        <w:widowControl/>
        <w:shd w:val="clear" w:color="auto" w:fill="FFFFFF"/>
        <w:spacing w:line="360" w:lineRule="atLeast"/>
        <w:ind w:firstLine="480"/>
        <w:jc w:val="center"/>
        <w:rPr>
          <w:rFonts w:ascii="Arial" w:eastAsia="宋体" w:hAnsi="Arial" w:cs="Arial"/>
          <w:color w:val="333333"/>
          <w:kern w:val="0"/>
          <w:sz w:val="32"/>
          <w:szCs w:val="32"/>
        </w:rPr>
      </w:pPr>
      <w:bookmarkStart w:id="0" w:name="_GoBack"/>
      <w:bookmarkEnd w:id="0"/>
      <w:r w:rsidRPr="00B02A35">
        <w:rPr>
          <w:rFonts w:ascii="Arial" w:eastAsia="宋体" w:hAnsi="Arial" w:cs="Arial"/>
          <w:b/>
          <w:bCs/>
          <w:color w:val="333333"/>
          <w:kern w:val="0"/>
          <w:sz w:val="32"/>
          <w:szCs w:val="32"/>
        </w:rPr>
        <w:t>成都市社区教育促进条例</w:t>
      </w:r>
    </w:p>
    <w:p w:rsidR="00B02A35" w:rsidRPr="00B02A35" w:rsidRDefault="00B02A35" w:rsidP="00B02A35">
      <w:pPr>
        <w:widowControl/>
        <w:shd w:val="clear" w:color="auto" w:fill="FFFFFF"/>
        <w:spacing w:line="360" w:lineRule="atLeast"/>
        <w:ind w:firstLine="480"/>
        <w:jc w:val="left"/>
        <w:rPr>
          <w:rFonts w:ascii="Arial" w:eastAsia="宋体" w:hAnsi="Arial" w:cs="Arial"/>
          <w:color w:val="333333"/>
          <w:kern w:val="0"/>
          <w:szCs w:val="21"/>
        </w:rPr>
      </w:pPr>
      <w:r w:rsidRPr="00B02A35">
        <w:rPr>
          <w:rFonts w:ascii="Arial" w:eastAsia="宋体" w:hAnsi="Arial" w:cs="Arial"/>
          <w:color w:val="333333"/>
          <w:kern w:val="0"/>
          <w:szCs w:val="21"/>
        </w:rPr>
        <w:t>2016</w:t>
      </w:r>
      <w:r w:rsidRPr="00B02A35">
        <w:rPr>
          <w:rFonts w:ascii="Arial" w:eastAsia="宋体" w:hAnsi="Arial" w:cs="Arial"/>
          <w:color w:val="333333"/>
          <w:kern w:val="0"/>
          <w:szCs w:val="21"/>
        </w:rPr>
        <w:t>年</w:t>
      </w:r>
      <w:r w:rsidRPr="00B02A35">
        <w:rPr>
          <w:rFonts w:ascii="Arial" w:eastAsia="宋体" w:hAnsi="Arial" w:cs="Arial"/>
          <w:color w:val="333333"/>
          <w:kern w:val="0"/>
          <w:szCs w:val="21"/>
        </w:rPr>
        <w:t>8</w:t>
      </w:r>
      <w:r w:rsidRPr="00B02A35">
        <w:rPr>
          <w:rFonts w:ascii="Arial" w:eastAsia="宋体" w:hAnsi="Arial" w:cs="Arial"/>
          <w:color w:val="333333"/>
          <w:kern w:val="0"/>
          <w:szCs w:val="21"/>
        </w:rPr>
        <w:t>月</w:t>
      </w:r>
      <w:r w:rsidRPr="00B02A35">
        <w:rPr>
          <w:rFonts w:ascii="Arial" w:eastAsia="宋体" w:hAnsi="Arial" w:cs="Arial"/>
          <w:color w:val="333333"/>
          <w:kern w:val="0"/>
          <w:szCs w:val="21"/>
        </w:rPr>
        <w:t>31</w:t>
      </w:r>
      <w:r w:rsidRPr="00B02A35">
        <w:rPr>
          <w:rFonts w:ascii="Arial" w:eastAsia="宋体" w:hAnsi="Arial" w:cs="Arial"/>
          <w:color w:val="333333"/>
          <w:kern w:val="0"/>
          <w:szCs w:val="21"/>
        </w:rPr>
        <w:t>日成都市第十六届人民代表大会常务委员会第二十五次会议通过，</w:t>
      </w:r>
      <w:r w:rsidRPr="00B02A35">
        <w:rPr>
          <w:rFonts w:ascii="Arial" w:eastAsia="宋体" w:hAnsi="Arial" w:cs="Arial"/>
          <w:color w:val="333333"/>
          <w:kern w:val="0"/>
          <w:szCs w:val="21"/>
        </w:rPr>
        <w:t>2016</w:t>
      </w:r>
      <w:r w:rsidRPr="00B02A35">
        <w:rPr>
          <w:rFonts w:ascii="Arial" w:eastAsia="宋体" w:hAnsi="Arial" w:cs="Arial"/>
          <w:color w:val="333333"/>
          <w:kern w:val="0"/>
          <w:szCs w:val="21"/>
        </w:rPr>
        <w:t>年</w:t>
      </w:r>
      <w:r w:rsidRPr="00B02A35">
        <w:rPr>
          <w:rFonts w:ascii="Arial" w:eastAsia="宋体" w:hAnsi="Arial" w:cs="Arial"/>
          <w:color w:val="333333"/>
          <w:kern w:val="0"/>
          <w:szCs w:val="21"/>
        </w:rPr>
        <w:t>11</w:t>
      </w:r>
      <w:r w:rsidRPr="00B02A35">
        <w:rPr>
          <w:rFonts w:ascii="Arial" w:eastAsia="宋体" w:hAnsi="Arial" w:cs="Arial"/>
          <w:color w:val="333333"/>
          <w:kern w:val="0"/>
          <w:szCs w:val="21"/>
        </w:rPr>
        <w:t>月</w:t>
      </w:r>
      <w:r w:rsidRPr="00B02A35">
        <w:rPr>
          <w:rFonts w:ascii="Arial" w:eastAsia="宋体" w:hAnsi="Arial" w:cs="Arial"/>
          <w:color w:val="333333"/>
          <w:kern w:val="0"/>
          <w:szCs w:val="21"/>
        </w:rPr>
        <w:t>30</w:t>
      </w:r>
      <w:r w:rsidRPr="00B02A35">
        <w:rPr>
          <w:rFonts w:ascii="Arial" w:eastAsia="宋体" w:hAnsi="Arial" w:cs="Arial"/>
          <w:color w:val="333333"/>
          <w:kern w:val="0"/>
          <w:szCs w:val="21"/>
        </w:rPr>
        <w:t>日四川省第十二届人民代表大会常务委员会第二十九次会议批准。</w:t>
      </w:r>
    </w:p>
    <w:p w:rsidR="00B02A35" w:rsidRPr="00B02A35" w:rsidRDefault="00B02A35" w:rsidP="00B02A35">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1" w:name="2_1"/>
      <w:bookmarkStart w:id="2" w:name="sub20999836_2_1"/>
      <w:bookmarkStart w:id="3" w:name="目录"/>
      <w:bookmarkStart w:id="4" w:name="2-1"/>
      <w:bookmarkEnd w:id="1"/>
      <w:bookmarkEnd w:id="2"/>
      <w:bookmarkEnd w:id="3"/>
      <w:bookmarkEnd w:id="4"/>
      <w:r w:rsidRPr="00B02A35">
        <w:rPr>
          <w:rFonts w:ascii="Arial" w:eastAsia="宋体" w:hAnsi="Arial" w:cs="Arial"/>
          <w:b/>
          <w:bCs/>
          <w:color w:val="333333"/>
          <w:kern w:val="0"/>
          <w:szCs w:val="21"/>
        </w:rPr>
        <w:t>成都市社区教育促进条例目录</w:t>
      </w:r>
    </w:p>
    <w:p w:rsidR="00B02A35" w:rsidRPr="00B02A35" w:rsidRDefault="00B02A35" w:rsidP="00B02A35">
      <w:pPr>
        <w:widowControl/>
        <w:shd w:val="clear" w:color="auto" w:fill="FFFFFF"/>
        <w:spacing w:line="360" w:lineRule="atLeast"/>
        <w:ind w:firstLine="480"/>
        <w:jc w:val="left"/>
        <w:rPr>
          <w:rFonts w:ascii="Arial" w:eastAsia="宋体" w:hAnsi="Arial" w:cs="Arial"/>
          <w:color w:val="333333"/>
          <w:kern w:val="0"/>
          <w:szCs w:val="21"/>
        </w:rPr>
      </w:pPr>
      <w:r w:rsidRPr="00B02A35">
        <w:rPr>
          <w:rFonts w:ascii="Arial" w:eastAsia="宋体" w:hAnsi="Arial" w:cs="Arial"/>
          <w:color w:val="333333"/>
          <w:kern w:val="0"/>
          <w:szCs w:val="21"/>
        </w:rPr>
        <w:t>第一章　总则</w:t>
      </w:r>
    </w:p>
    <w:p w:rsidR="00B02A35" w:rsidRPr="00B02A35" w:rsidRDefault="00B02A35" w:rsidP="00B02A35">
      <w:pPr>
        <w:widowControl/>
        <w:shd w:val="clear" w:color="auto" w:fill="FFFFFF"/>
        <w:spacing w:line="360" w:lineRule="atLeast"/>
        <w:ind w:firstLine="480"/>
        <w:jc w:val="left"/>
        <w:rPr>
          <w:rFonts w:ascii="Arial" w:eastAsia="宋体" w:hAnsi="Arial" w:cs="Arial"/>
          <w:color w:val="333333"/>
          <w:kern w:val="0"/>
          <w:szCs w:val="21"/>
        </w:rPr>
      </w:pPr>
      <w:r w:rsidRPr="00B02A35">
        <w:rPr>
          <w:rFonts w:ascii="Arial" w:eastAsia="宋体" w:hAnsi="Arial" w:cs="Arial"/>
          <w:color w:val="333333"/>
          <w:kern w:val="0"/>
          <w:szCs w:val="21"/>
        </w:rPr>
        <w:t>第二章　组织与实施</w:t>
      </w:r>
    </w:p>
    <w:p w:rsidR="00B02A35" w:rsidRPr="00B02A35" w:rsidRDefault="00B02A35" w:rsidP="00B02A35">
      <w:pPr>
        <w:widowControl/>
        <w:shd w:val="clear" w:color="auto" w:fill="FFFFFF"/>
        <w:spacing w:line="360" w:lineRule="atLeast"/>
        <w:ind w:firstLine="480"/>
        <w:jc w:val="left"/>
        <w:rPr>
          <w:rFonts w:ascii="Arial" w:eastAsia="宋体" w:hAnsi="Arial" w:cs="Arial"/>
          <w:color w:val="333333"/>
          <w:kern w:val="0"/>
          <w:szCs w:val="21"/>
        </w:rPr>
      </w:pPr>
      <w:r w:rsidRPr="00B02A35">
        <w:rPr>
          <w:rFonts w:ascii="Arial" w:eastAsia="宋体" w:hAnsi="Arial" w:cs="Arial"/>
          <w:color w:val="333333"/>
          <w:kern w:val="0"/>
          <w:szCs w:val="21"/>
        </w:rPr>
        <w:t>第三章　合作与参与</w:t>
      </w:r>
    </w:p>
    <w:p w:rsidR="00B02A35" w:rsidRPr="00B02A35" w:rsidRDefault="00B02A35" w:rsidP="00B02A35">
      <w:pPr>
        <w:widowControl/>
        <w:shd w:val="clear" w:color="auto" w:fill="FFFFFF"/>
        <w:spacing w:line="360" w:lineRule="atLeast"/>
        <w:ind w:firstLine="480"/>
        <w:jc w:val="left"/>
        <w:rPr>
          <w:rFonts w:ascii="Arial" w:eastAsia="宋体" w:hAnsi="Arial" w:cs="Arial"/>
          <w:color w:val="333333"/>
          <w:kern w:val="0"/>
          <w:szCs w:val="21"/>
        </w:rPr>
      </w:pPr>
      <w:r w:rsidRPr="00B02A35">
        <w:rPr>
          <w:rFonts w:ascii="Arial" w:eastAsia="宋体" w:hAnsi="Arial" w:cs="Arial"/>
          <w:color w:val="333333"/>
          <w:kern w:val="0"/>
          <w:szCs w:val="21"/>
        </w:rPr>
        <w:t>第四章　保障与促进</w:t>
      </w:r>
    </w:p>
    <w:p w:rsidR="00B02A35" w:rsidRPr="00B02A35" w:rsidRDefault="00B02A35" w:rsidP="00B02A35">
      <w:pPr>
        <w:widowControl/>
        <w:shd w:val="clear" w:color="auto" w:fill="FFFFFF"/>
        <w:spacing w:line="360" w:lineRule="atLeast"/>
        <w:ind w:firstLine="480"/>
        <w:jc w:val="left"/>
        <w:rPr>
          <w:rFonts w:ascii="Arial" w:eastAsia="宋体" w:hAnsi="Arial" w:cs="Arial"/>
          <w:color w:val="333333"/>
          <w:kern w:val="0"/>
          <w:szCs w:val="21"/>
        </w:rPr>
      </w:pPr>
      <w:r w:rsidRPr="00B02A35">
        <w:rPr>
          <w:rFonts w:ascii="Arial" w:eastAsia="宋体" w:hAnsi="Arial" w:cs="Arial"/>
          <w:color w:val="333333"/>
          <w:kern w:val="0"/>
          <w:szCs w:val="21"/>
        </w:rPr>
        <w:t>第五章　法律责任</w:t>
      </w:r>
    </w:p>
    <w:p w:rsidR="00B02A35" w:rsidRPr="00B02A35" w:rsidRDefault="00B02A35" w:rsidP="00B02A35">
      <w:pPr>
        <w:widowControl/>
        <w:shd w:val="clear" w:color="auto" w:fill="FFFFFF"/>
        <w:spacing w:line="360" w:lineRule="atLeast"/>
        <w:ind w:firstLine="480"/>
        <w:jc w:val="left"/>
        <w:rPr>
          <w:rFonts w:ascii="Arial" w:eastAsia="宋体" w:hAnsi="Arial" w:cs="Arial"/>
          <w:color w:val="333333"/>
          <w:kern w:val="0"/>
          <w:szCs w:val="21"/>
        </w:rPr>
      </w:pPr>
      <w:r w:rsidRPr="00B02A35">
        <w:rPr>
          <w:rFonts w:ascii="Arial" w:eastAsia="宋体" w:hAnsi="Arial" w:cs="Arial"/>
          <w:color w:val="333333"/>
          <w:kern w:val="0"/>
          <w:szCs w:val="21"/>
        </w:rPr>
        <w:t>第六章　附则</w:t>
      </w:r>
    </w:p>
    <w:p w:rsidR="00B02A35" w:rsidRPr="00B02A35" w:rsidRDefault="00B02A35" w:rsidP="00B02A35">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5" w:name="2_2"/>
      <w:bookmarkStart w:id="6" w:name="sub20999836_2_2"/>
      <w:bookmarkStart w:id="7" w:name="第一章_总_则"/>
      <w:bookmarkStart w:id="8" w:name="2-2"/>
      <w:bookmarkEnd w:id="5"/>
      <w:bookmarkEnd w:id="6"/>
      <w:bookmarkEnd w:id="7"/>
      <w:bookmarkEnd w:id="8"/>
      <w:r w:rsidRPr="00B02A35">
        <w:rPr>
          <w:rFonts w:ascii="Arial" w:eastAsia="宋体" w:hAnsi="Arial" w:cs="Arial"/>
          <w:b/>
          <w:bCs/>
          <w:color w:val="333333"/>
          <w:kern w:val="0"/>
          <w:szCs w:val="21"/>
        </w:rPr>
        <w:t>成都市社区教育促进条例第一章</w:t>
      </w:r>
      <w:r w:rsidRPr="00B02A35">
        <w:rPr>
          <w:rFonts w:ascii="Arial" w:eastAsia="宋体" w:hAnsi="Arial" w:cs="Arial"/>
          <w:b/>
          <w:bCs/>
          <w:color w:val="333333"/>
          <w:kern w:val="0"/>
          <w:szCs w:val="21"/>
        </w:rPr>
        <w:t xml:space="preserve"> </w:t>
      </w:r>
      <w:r w:rsidRPr="00B02A35">
        <w:rPr>
          <w:rFonts w:ascii="Arial" w:eastAsia="宋体" w:hAnsi="Arial" w:cs="Arial"/>
          <w:b/>
          <w:bCs/>
          <w:color w:val="333333"/>
          <w:kern w:val="0"/>
          <w:szCs w:val="21"/>
        </w:rPr>
        <w:t>总</w:t>
      </w:r>
      <w:r w:rsidRPr="00B02A35">
        <w:rPr>
          <w:rFonts w:ascii="Arial" w:eastAsia="宋体" w:hAnsi="Arial" w:cs="Arial"/>
          <w:b/>
          <w:bCs/>
          <w:color w:val="333333"/>
          <w:kern w:val="0"/>
          <w:szCs w:val="21"/>
        </w:rPr>
        <w:t xml:space="preserve"> </w:t>
      </w:r>
      <w:r w:rsidRPr="00B02A35">
        <w:rPr>
          <w:rFonts w:ascii="Arial" w:eastAsia="宋体" w:hAnsi="Arial" w:cs="Arial"/>
          <w:b/>
          <w:bCs/>
          <w:color w:val="333333"/>
          <w:kern w:val="0"/>
          <w:szCs w:val="21"/>
        </w:rPr>
        <w:t>则</w:t>
      </w:r>
    </w:p>
    <w:p w:rsidR="00B02A35" w:rsidRPr="00B02A35" w:rsidRDefault="00B02A35" w:rsidP="00B02A35">
      <w:pPr>
        <w:widowControl/>
        <w:shd w:val="clear" w:color="auto" w:fill="FFFFFF"/>
        <w:spacing w:line="360" w:lineRule="atLeast"/>
        <w:ind w:firstLine="480"/>
        <w:jc w:val="left"/>
        <w:rPr>
          <w:rFonts w:ascii="Arial" w:eastAsia="宋体" w:hAnsi="Arial" w:cs="Arial"/>
          <w:color w:val="333333"/>
          <w:kern w:val="0"/>
          <w:szCs w:val="21"/>
        </w:rPr>
      </w:pPr>
      <w:r w:rsidRPr="00B02A35">
        <w:rPr>
          <w:rFonts w:ascii="Arial" w:eastAsia="宋体" w:hAnsi="Arial" w:cs="Arial"/>
          <w:color w:val="333333"/>
          <w:kern w:val="0"/>
          <w:szCs w:val="21"/>
        </w:rPr>
        <w:t>第一条　为了促进</w:t>
      </w:r>
      <w:hyperlink r:id="rId7" w:tgtFrame="_blank" w:history="1">
        <w:r w:rsidRPr="00CF1452">
          <w:rPr>
            <w:rFonts w:ascii="Arial" w:eastAsia="宋体" w:hAnsi="Arial" w:cs="Arial"/>
            <w:color w:val="333333"/>
            <w:kern w:val="0"/>
            <w:szCs w:val="21"/>
          </w:rPr>
          <w:t>社区教育</w:t>
        </w:r>
      </w:hyperlink>
      <w:r w:rsidRPr="00B02A35">
        <w:rPr>
          <w:rFonts w:ascii="Arial" w:eastAsia="宋体" w:hAnsi="Arial" w:cs="Arial"/>
          <w:color w:val="333333"/>
          <w:kern w:val="0"/>
          <w:szCs w:val="21"/>
        </w:rPr>
        <w:t>发展，满足社区居民终身学习需求，促进人的全面发展，推进城乡社区建设和治理，根据《</w:t>
      </w:r>
      <w:hyperlink r:id="rId8" w:tgtFrame="_blank" w:history="1">
        <w:r w:rsidRPr="00CF1452">
          <w:rPr>
            <w:rFonts w:ascii="Arial" w:eastAsia="宋体" w:hAnsi="Arial" w:cs="Arial"/>
            <w:color w:val="333333"/>
            <w:kern w:val="0"/>
            <w:szCs w:val="21"/>
          </w:rPr>
          <w:t>中华人民共和国教育法</w:t>
        </w:r>
      </w:hyperlink>
      <w:r w:rsidRPr="00B02A35">
        <w:rPr>
          <w:rFonts w:ascii="Arial" w:eastAsia="宋体" w:hAnsi="Arial" w:cs="Arial"/>
          <w:color w:val="333333"/>
          <w:kern w:val="0"/>
          <w:szCs w:val="21"/>
        </w:rPr>
        <w:t>》等有关法律、法规，结合成都市实际，制定本条例。</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第二条　本条例适用于本市</w:t>
      </w:r>
      <w:hyperlink r:id="rId9" w:tgtFrame="_blank" w:history="1">
        <w:r w:rsidRPr="00CF1452">
          <w:rPr>
            <w:rFonts w:ascii="Arial" w:eastAsia="宋体" w:hAnsi="Arial" w:cs="Arial"/>
            <w:color w:val="333333"/>
            <w:kern w:val="0"/>
            <w:szCs w:val="21"/>
          </w:rPr>
          <w:t>行政区域</w:t>
        </w:r>
      </w:hyperlink>
      <w:r w:rsidRPr="00B02A35">
        <w:rPr>
          <w:rFonts w:ascii="Arial" w:eastAsia="宋体" w:hAnsi="Arial" w:cs="Arial"/>
          <w:color w:val="333333"/>
          <w:kern w:val="0"/>
          <w:szCs w:val="21"/>
        </w:rPr>
        <w:t>内的社区教育的组织、服务、监督、管理等活动。</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第三条　本条例所称社区教育，是指开发、利用各种教育资源，以社区居民为对象，开展的旨在丰富居民精神文化生活，提高居民素质、技能和生活质量，构建和谐社区的教育活</w:t>
      </w:r>
      <w:r w:rsidRPr="00B02A35">
        <w:rPr>
          <w:rFonts w:ascii="Arial" w:eastAsia="宋体" w:hAnsi="Arial" w:cs="Arial"/>
          <w:color w:val="333333"/>
          <w:kern w:val="0"/>
          <w:szCs w:val="21"/>
        </w:rPr>
        <w:lastRenderedPageBreak/>
        <w:t>动。</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第四条　社区教育是教育事业的重要组成部分，是社区建设的重要内容。社区教育应当坚持政府主导与社会参与相结合、公益服务与市场机制相结合、全民学习与社区建设相结合的原则。</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第五条　对在开展社区教育工作中做出突出成绩的单位和个人，给予表彰和奖励。</w:t>
      </w:r>
    </w:p>
    <w:p w:rsidR="00B02A35" w:rsidRPr="00B02A35" w:rsidRDefault="00B02A35" w:rsidP="00B02A35">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9" w:name="2_3"/>
      <w:bookmarkStart w:id="10" w:name="sub20999836_2_3"/>
      <w:bookmarkStart w:id="11" w:name="第二章_组织与实施"/>
      <w:bookmarkStart w:id="12" w:name="2-3"/>
      <w:bookmarkEnd w:id="9"/>
      <w:bookmarkEnd w:id="10"/>
      <w:bookmarkEnd w:id="11"/>
      <w:bookmarkEnd w:id="12"/>
      <w:r w:rsidRPr="00B02A35">
        <w:rPr>
          <w:rFonts w:ascii="Arial" w:eastAsia="宋体" w:hAnsi="Arial" w:cs="Arial"/>
          <w:b/>
          <w:bCs/>
          <w:color w:val="333333"/>
          <w:kern w:val="0"/>
          <w:szCs w:val="21"/>
        </w:rPr>
        <w:t>成都市社区教育促进条例第二章</w:t>
      </w:r>
      <w:r w:rsidRPr="00B02A35">
        <w:rPr>
          <w:rFonts w:ascii="Arial" w:eastAsia="宋体" w:hAnsi="Arial" w:cs="Arial"/>
          <w:b/>
          <w:bCs/>
          <w:color w:val="333333"/>
          <w:kern w:val="0"/>
          <w:szCs w:val="21"/>
        </w:rPr>
        <w:t xml:space="preserve"> </w:t>
      </w:r>
      <w:r w:rsidRPr="00B02A35">
        <w:rPr>
          <w:rFonts w:ascii="Arial" w:eastAsia="宋体" w:hAnsi="Arial" w:cs="Arial"/>
          <w:b/>
          <w:bCs/>
          <w:color w:val="333333"/>
          <w:kern w:val="0"/>
          <w:szCs w:val="21"/>
        </w:rPr>
        <w:t>组织与实施</w:t>
      </w:r>
    </w:p>
    <w:p w:rsidR="00B02A35" w:rsidRPr="00B02A35" w:rsidRDefault="00B02A35" w:rsidP="00B02A35">
      <w:pPr>
        <w:widowControl/>
        <w:shd w:val="clear" w:color="auto" w:fill="FFFFFF"/>
        <w:spacing w:line="360" w:lineRule="atLeast"/>
        <w:ind w:firstLine="480"/>
        <w:jc w:val="left"/>
        <w:rPr>
          <w:rFonts w:ascii="Arial" w:eastAsia="宋体" w:hAnsi="Arial" w:cs="Arial"/>
          <w:color w:val="333333"/>
          <w:kern w:val="0"/>
          <w:szCs w:val="21"/>
        </w:rPr>
      </w:pPr>
      <w:r w:rsidRPr="00B02A35">
        <w:rPr>
          <w:rFonts w:ascii="Arial" w:eastAsia="宋体" w:hAnsi="Arial" w:cs="Arial"/>
          <w:color w:val="333333"/>
          <w:kern w:val="0"/>
          <w:szCs w:val="21"/>
        </w:rPr>
        <w:t>第六条　市和区（市）县人民政府应当加强对社区教育的领导，将社区教育纳入国民经济和社会发展规划，采取鼓励和扶持措施，促进社区教育发展。</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市和区（市）县人民政府应当建立多部门共同参与的社区教育联席会议制度，负责社区教育议事协调，统筹社区教育资源，研究解决本行政区域内社区教育重大问题。社区教育联席会议的日常工作由本级人民政府教育主管部门承担。</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乡（镇）人民政府、街道办事处应当按照各自职责开展社区教育工作。</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在村（社区）开展的社区教育活动应当征询村（社区）自治组织的意见。</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第七条　市和区（市）县教育主管部门负责社区教育工作，履行下列职责：</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（一）组织编制社区教育发展规划，经本级人民政府批准后实施；</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（二）制定社区教育年度工作计划；</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（三）指导社区教育机构开展社区教育活动；</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（四）开展社区教育工作检查和考核；</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（五）负责社区教育经费的监督和管理；</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（六）承办社区教育联席会议交办的其他工作。</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市和区（市）县其他行政管理部门和群团组织，应当按照各自职责，协同开展社区教育的相关工作。</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第八条　文广新、科技、科协、社科联、文联等部门和组织负责提供全民阅读、文化宣传、文艺培训、自然科学和社会科学知识普及等社区教育资源及教育培训服务。</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司法行政、环保、城管、公安、防震减灾等部门负责提供法治宣传、环境保护、城市管理、公共安全防护、救灾避险等社区教育资源及教育培训服务。</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卫计、体育、食药监、红十字等部门和组织负责提供医疗急救、健康教育、优生优育、全民健身、食药安全等社区教育资源及教育培训服务。</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第九条　科技、人社、农业、科协等部门和组织负责提供创新创业、就业再就业、职业技能提升、农村实用技术培训等社区教育资源和教育培训服务。</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第十条　教育、妇联、共青团等部门和组织负责提供青少年校外教育、妇女儿童权益保障、家庭教育等社区教育资源及教育培训服务。</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第十一条　民政、文广新、</w:t>
      </w:r>
      <w:proofErr w:type="gramStart"/>
      <w:r w:rsidRPr="00B02A35">
        <w:rPr>
          <w:rFonts w:ascii="Arial" w:eastAsia="宋体" w:hAnsi="Arial" w:cs="Arial"/>
          <w:color w:val="333333"/>
          <w:kern w:val="0"/>
          <w:szCs w:val="21"/>
        </w:rPr>
        <w:t>老龄等</w:t>
      </w:r>
      <w:proofErr w:type="gramEnd"/>
      <w:r w:rsidRPr="00B02A35">
        <w:rPr>
          <w:rFonts w:ascii="Arial" w:eastAsia="宋体" w:hAnsi="Arial" w:cs="Arial"/>
          <w:color w:val="333333"/>
          <w:kern w:val="0"/>
          <w:szCs w:val="21"/>
        </w:rPr>
        <w:t>部门和组织负责提供知识型、休闲型和保健型老年社区教育资源及教育培训服务。</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第十二条　人社、残联等部门和组织负责提供残疾人职业技能培训、残疾预防及康复等社区教育资源及教育培训服务。</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第十三条　市和区（市）县人民政府应当整合各类教育资源，在市、区（市）县、乡镇</w:t>
      </w:r>
      <w:r w:rsidRPr="00B02A35">
        <w:rPr>
          <w:rFonts w:ascii="Arial" w:eastAsia="宋体" w:hAnsi="Arial" w:cs="Arial"/>
          <w:color w:val="333333"/>
          <w:kern w:val="0"/>
          <w:szCs w:val="21"/>
        </w:rPr>
        <w:lastRenderedPageBreak/>
        <w:t>（街道）分别设立社区大学、社区教育学院、社区教育学校，并配备必要的教育设施和相应的教师及管理人员；在村（社区）设立社区教育工作站。</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社区大学、社区教育学院负责课程开发、教育示范、业务指导等；社区教育学校负责组织实施社区教育活动，指导社区教育工作站；社区教育工作站为居民提供灵活便捷的社区教育服务。</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鼓励有条件的地方建立院落学习室、楼组学习中心。</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第十四条　鼓励和支持企事业单位、社会团体、其他社会组织及公民依法组建社区教育培训机构，面向社区居民提供社区教育服务。</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鼓励建设以社区大学、社区教育学院、社区教育学校、社区教育工作站四级社区教育机构为主体，各级老年大学和各类面向社区居民的社会教育培训机构为补充的社区教育综合体系。</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第十五条　市和区（市）县人民政府应当建立区域间、行业间的社区教育资源整合机制，提高社区教育资源的使用效率，促进社区教育事业的均衡发展。</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第十六条　市教育主管部门会同相关部门完善全市社区教育课程体系，针对社区内不同的教育对象，开发提供公民素养、民主法制、诚信教育、人文艺术、科学技术、职业技能、运动健身、养生保健、生活休闲、安全教育、家庭教育等课程，传承地方特色文化，满足社区居民的学习需求。</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第十七条　市教育主管部门应当会同相关部门充分利用现代远程教育体系，依托社区公共服务综合信息平台建设，建立城乡共享的社区教育公共服务平台和学习资源库，为居民提供多种形式的学习支持服务。</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社区教育机构应当分级实施教学管理，建立线上线下学习的组织、管理、激励制度，优化课程及教学手段，实施教学评估，保障教学质量。</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逐步建立社区教育学分积累与转换制度，实现不同类型学习成果的积累、转化和互认。</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第十八条　市和区（市）县教育主管部门会同相关部门建立专兼职结合的师资队伍，建立和完善社区教育师资库，提供师资信息服务。</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鼓励专家、学者以及其他具有专业知识和专门技能的人员兼职从事社区教育工作。</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第十九条　市和区（市）县教育主管部门应当依法开展社区教育统计工作，做好统计分析和资料管理，并定期发布相关信息。</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社区教育机构和其他面向社区居民的社会教育培训机构应当提供真实、准确、完整的社区教育相关数据。</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第二十条　市和区（市）县教育主管部门应当加强对社区教育机构和其他面向社区居民的社会教育培训机构的日常监督，定期对办学水平、教育质量进行评估。评估结果应当向社会公布。</w:t>
      </w:r>
    </w:p>
    <w:p w:rsidR="00B02A35" w:rsidRPr="00B02A35" w:rsidRDefault="00B02A35" w:rsidP="00B02A35">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13" w:name="2_4"/>
      <w:bookmarkStart w:id="14" w:name="sub20999836_2_4"/>
      <w:bookmarkStart w:id="15" w:name="第三章_合作与参与"/>
      <w:bookmarkStart w:id="16" w:name="2-4"/>
      <w:bookmarkEnd w:id="13"/>
      <w:bookmarkEnd w:id="14"/>
      <w:bookmarkEnd w:id="15"/>
      <w:bookmarkEnd w:id="16"/>
      <w:r w:rsidRPr="00B02A35">
        <w:rPr>
          <w:rFonts w:ascii="Arial" w:eastAsia="宋体" w:hAnsi="Arial" w:cs="Arial"/>
          <w:b/>
          <w:bCs/>
          <w:color w:val="333333"/>
          <w:kern w:val="0"/>
          <w:szCs w:val="21"/>
        </w:rPr>
        <w:t>成都市社区教育促进条例第三章</w:t>
      </w:r>
      <w:r w:rsidRPr="00B02A35">
        <w:rPr>
          <w:rFonts w:ascii="Arial" w:eastAsia="宋体" w:hAnsi="Arial" w:cs="Arial"/>
          <w:b/>
          <w:bCs/>
          <w:color w:val="333333"/>
          <w:kern w:val="0"/>
          <w:szCs w:val="21"/>
        </w:rPr>
        <w:t xml:space="preserve"> </w:t>
      </w:r>
      <w:r w:rsidRPr="00B02A35">
        <w:rPr>
          <w:rFonts w:ascii="Arial" w:eastAsia="宋体" w:hAnsi="Arial" w:cs="Arial"/>
          <w:b/>
          <w:bCs/>
          <w:color w:val="333333"/>
          <w:kern w:val="0"/>
          <w:szCs w:val="21"/>
        </w:rPr>
        <w:t>合作与参与</w:t>
      </w:r>
    </w:p>
    <w:p w:rsidR="00B02A35" w:rsidRPr="00B02A35" w:rsidRDefault="00B02A35" w:rsidP="00B02A35">
      <w:pPr>
        <w:widowControl/>
        <w:shd w:val="clear" w:color="auto" w:fill="FFFFFF"/>
        <w:spacing w:line="360" w:lineRule="atLeast"/>
        <w:ind w:firstLine="480"/>
        <w:jc w:val="left"/>
        <w:rPr>
          <w:rFonts w:ascii="Arial" w:eastAsia="宋体" w:hAnsi="Arial" w:cs="Arial"/>
          <w:color w:val="333333"/>
          <w:kern w:val="0"/>
          <w:szCs w:val="21"/>
        </w:rPr>
      </w:pPr>
      <w:r w:rsidRPr="00B02A35">
        <w:rPr>
          <w:rFonts w:ascii="Arial" w:eastAsia="宋体" w:hAnsi="Arial" w:cs="Arial"/>
          <w:color w:val="333333"/>
          <w:kern w:val="0"/>
          <w:szCs w:val="21"/>
        </w:rPr>
        <w:t>第二十一条　统筹共享社区资源，拓展社区综合服务中心（站）的社区教育功能，推动社区教育工作站与社区综合服务中心（站）设施统筹、信息共享、服务联动。</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鼓励各级各类学校在不影响正常教学前提下，充分利用各自资源优势，在师资、设施、</w:t>
      </w:r>
      <w:r w:rsidRPr="00B02A35">
        <w:rPr>
          <w:rFonts w:ascii="Arial" w:eastAsia="宋体" w:hAnsi="Arial" w:cs="Arial"/>
          <w:color w:val="333333"/>
          <w:kern w:val="0"/>
          <w:szCs w:val="21"/>
        </w:rPr>
        <w:lastRenderedPageBreak/>
        <w:t>场所等方面为社区教育提供便利，开展社区教育活动。</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第二十二条　本市图书馆、博物馆、美术馆、文化馆、科普场馆、体育场馆、工人文化宫、青少年宫、妇女儿童活动中心等公益性设施应当采取免费或者优惠的方式向社区教育活动开放。</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第二十三条　鼓励开展社区教育领域的国际交流与合作。</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第二十四条　鼓励自然人、法人或者其他组织捐助社区教育。捐赠人捐赠财产用于社区教育的，依法享受国家教育捐赠有关政策优惠。</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第二十五条　鼓励公民参与社区教育志愿服务</w:t>
      </w:r>
      <w:r w:rsidRPr="00B02A35">
        <w:rPr>
          <w:rFonts w:ascii="Arial" w:eastAsia="宋体" w:hAnsi="Arial" w:cs="Arial"/>
          <w:color w:val="333333"/>
          <w:kern w:val="0"/>
          <w:szCs w:val="21"/>
        </w:rPr>
        <w:t>,</w:t>
      </w:r>
      <w:r w:rsidRPr="00B02A35">
        <w:rPr>
          <w:rFonts w:ascii="Arial" w:eastAsia="宋体" w:hAnsi="Arial" w:cs="Arial"/>
          <w:color w:val="333333"/>
          <w:kern w:val="0"/>
          <w:szCs w:val="21"/>
        </w:rPr>
        <w:t>建立社区教育志愿服务管理办法和激励机制。社区教育志愿者纳入本市志愿者服务管理体系。</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第二十六条　社区教育机构应当加强对社区教育学习团队的指导，促进社区居民自主学习团队的建设。</w:t>
      </w:r>
    </w:p>
    <w:p w:rsidR="00B02A35" w:rsidRPr="00B02A35" w:rsidRDefault="00B02A35" w:rsidP="00B02A35">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17" w:name="2_5"/>
      <w:bookmarkStart w:id="18" w:name="sub20999836_2_5"/>
      <w:bookmarkStart w:id="19" w:name="第四章_保障与促进"/>
      <w:bookmarkStart w:id="20" w:name="2-5"/>
      <w:bookmarkEnd w:id="17"/>
      <w:bookmarkEnd w:id="18"/>
      <w:bookmarkEnd w:id="19"/>
      <w:bookmarkEnd w:id="20"/>
      <w:r w:rsidRPr="00B02A35">
        <w:rPr>
          <w:rFonts w:ascii="Arial" w:eastAsia="宋体" w:hAnsi="Arial" w:cs="Arial"/>
          <w:b/>
          <w:bCs/>
          <w:color w:val="333333"/>
          <w:kern w:val="0"/>
          <w:szCs w:val="21"/>
        </w:rPr>
        <w:t>成都市社区教育促进条例第四章</w:t>
      </w:r>
      <w:r w:rsidRPr="00B02A35">
        <w:rPr>
          <w:rFonts w:ascii="Arial" w:eastAsia="宋体" w:hAnsi="Arial" w:cs="Arial"/>
          <w:b/>
          <w:bCs/>
          <w:color w:val="333333"/>
          <w:kern w:val="0"/>
          <w:szCs w:val="21"/>
        </w:rPr>
        <w:t xml:space="preserve"> </w:t>
      </w:r>
      <w:r w:rsidRPr="00B02A35">
        <w:rPr>
          <w:rFonts w:ascii="Arial" w:eastAsia="宋体" w:hAnsi="Arial" w:cs="Arial"/>
          <w:b/>
          <w:bCs/>
          <w:color w:val="333333"/>
          <w:kern w:val="0"/>
          <w:szCs w:val="21"/>
        </w:rPr>
        <w:t>保障与促进</w:t>
      </w:r>
    </w:p>
    <w:p w:rsidR="00B02A35" w:rsidRPr="00B02A35" w:rsidRDefault="00B02A35" w:rsidP="00B02A35">
      <w:pPr>
        <w:widowControl/>
        <w:shd w:val="clear" w:color="auto" w:fill="FFFFFF"/>
        <w:spacing w:line="360" w:lineRule="atLeast"/>
        <w:ind w:firstLine="480"/>
        <w:jc w:val="left"/>
        <w:rPr>
          <w:rFonts w:ascii="Arial" w:eastAsia="宋体" w:hAnsi="Arial" w:cs="Arial"/>
          <w:color w:val="333333"/>
          <w:kern w:val="0"/>
          <w:szCs w:val="21"/>
        </w:rPr>
      </w:pPr>
      <w:r w:rsidRPr="00B02A35">
        <w:rPr>
          <w:rFonts w:ascii="Arial" w:eastAsia="宋体" w:hAnsi="Arial" w:cs="Arial"/>
          <w:color w:val="333333"/>
          <w:kern w:val="0"/>
          <w:szCs w:val="21"/>
        </w:rPr>
        <w:t>第二十七条　市和区（市）县人民政府应当建立和完善有利于社区居民参与社区教育的政策措施，鼓励社区居民积极参加社区教育活动，保障社区居民的学习权利。</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第二十八条　市和区（市）县人民政府应当将社区教育场所和设施纳入社区规划和建设，开展社区教育机构标准化建设。</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社区教育机构指导性建设标准由市教育主管部门依照有关规定制定，报市人民政府批准后实施。</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第二十九条　建立健全政府投入、社会捐赠、学习者合理分担等多种渠道筹措经费的社区教育投入机制，拓宽社区教育经费来源渠道。</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市和区（市）县人民政府应当将社区教育经费列入同级财政预算，建立社区教育经费的分级保障体系，完善经费投入机制和标准，保障社区教育机构标准化建设、专兼职队伍建设、课程体系建设、公益课程实施、社区教育公共服务平台建设等社区教育基本公共服务支出。</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市和区（市）县人民政府应当加强社区教育经费的监督管理，提高使用效益。</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第三十条　市和区（市）县人民政府应当根据本行政区域内的社区居民总数，为社区教育机构配备相应的教师和管理人员。社区教育专职人员可以在区域</w:t>
      </w:r>
      <w:proofErr w:type="gramStart"/>
      <w:r w:rsidRPr="00B02A35">
        <w:rPr>
          <w:rFonts w:ascii="Arial" w:eastAsia="宋体" w:hAnsi="Arial" w:cs="Arial"/>
          <w:color w:val="333333"/>
          <w:kern w:val="0"/>
          <w:szCs w:val="21"/>
        </w:rPr>
        <w:t>内事业</w:t>
      </w:r>
      <w:proofErr w:type="gramEnd"/>
      <w:r w:rsidRPr="00B02A35">
        <w:rPr>
          <w:rFonts w:ascii="Arial" w:eastAsia="宋体" w:hAnsi="Arial" w:cs="Arial"/>
          <w:color w:val="333333"/>
          <w:kern w:val="0"/>
          <w:szCs w:val="21"/>
        </w:rPr>
        <w:t>编制中统筹安排，也可以在编制外以政府购买服务方式聘用。</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市人社、教育等部门应当根据国家、省相关规定，共同制定社区教育专职教师职称（职务）评聘实施细则。</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第三十一条　市和区（市）县人民政府可以通过购买服务等方式提供社区教育基本公共服务。</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鼓励社会力量采取市场化的方式为社区居民提供专业性、个性化的社区教育服务。</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第三十二条　市和区（市）县人民政府应当将社区教育工作纳入年度目标管理，开展社区教育专项督导，督导结果应当向社会公布。</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第三十三条　鼓励广播、电视、报刊、网络等媒体积极开展社区教育的公益宣传，为社区教育发展营造良好的社会舆论环境。</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第三十四条每年十月第三周为本市的社区教育活动周。</w:t>
      </w:r>
      <w:r w:rsidRPr="00B02A35">
        <w:rPr>
          <w:rFonts w:ascii="Arial" w:eastAsia="宋体" w:hAnsi="Arial" w:cs="Arial"/>
          <w:color w:val="333333"/>
          <w:kern w:val="0"/>
          <w:szCs w:val="21"/>
        </w:rPr>
        <w:br/>
      </w:r>
      <w:r w:rsidRPr="00B02A35">
        <w:rPr>
          <w:rFonts w:ascii="Arial" w:eastAsia="宋体" w:hAnsi="Arial" w:cs="Arial"/>
          <w:color w:val="333333"/>
          <w:kern w:val="0"/>
          <w:szCs w:val="21"/>
        </w:rPr>
        <w:lastRenderedPageBreak/>
        <w:t xml:space="preserve">　　社区教育活动周期间，教育主管部门应当会同其他部门开展社区教育宣传、社区教育学习成果展示等活动。</w:t>
      </w:r>
    </w:p>
    <w:p w:rsidR="00B02A35" w:rsidRPr="00B02A35" w:rsidRDefault="00B02A35" w:rsidP="00B02A35">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21" w:name="2_6"/>
      <w:bookmarkStart w:id="22" w:name="sub20999836_2_6"/>
      <w:bookmarkStart w:id="23" w:name="第五章_法律责任"/>
      <w:bookmarkStart w:id="24" w:name="2-6"/>
      <w:bookmarkEnd w:id="21"/>
      <w:bookmarkEnd w:id="22"/>
      <w:bookmarkEnd w:id="23"/>
      <w:bookmarkEnd w:id="24"/>
      <w:r w:rsidRPr="00B02A35">
        <w:rPr>
          <w:rFonts w:ascii="Arial" w:eastAsia="宋体" w:hAnsi="Arial" w:cs="Arial"/>
          <w:b/>
          <w:bCs/>
          <w:color w:val="333333"/>
          <w:kern w:val="0"/>
          <w:szCs w:val="21"/>
        </w:rPr>
        <w:t>成都市社区教育促进条例第五章</w:t>
      </w:r>
      <w:r w:rsidRPr="00B02A35">
        <w:rPr>
          <w:rFonts w:ascii="Arial" w:eastAsia="宋体" w:hAnsi="Arial" w:cs="Arial"/>
          <w:b/>
          <w:bCs/>
          <w:color w:val="333333"/>
          <w:kern w:val="0"/>
          <w:szCs w:val="21"/>
        </w:rPr>
        <w:t xml:space="preserve"> </w:t>
      </w:r>
      <w:r w:rsidRPr="00B02A35">
        <w:rPr>
          <w:rFonts w:ascii="Arial" w:eastAsia="宋体" w:hAnsi="Arial" w:cs="Arial"/>
          <w:b/>
          <w:bCs/>
          <w:color w:val="333333"/>
          <w:kern w:val="0"/>
          <w:szCs w:val="21"/>
        </w:rPr>
        <w:t>法律责任</w:t>
      </w:r>
    </w:p>
    <w:p w:rsidR="00B02A35" w:rsidRPr="00B02A35" w:rsidRDefault="00B02A35" w:rsidP="00B02A35">
      <w:pPr>
        <w:widowControl/>
        <w:shd w:val="clear" w:color="auto" w:fill="FFFFFF"/>
        <w:spacing w:line="360" w:lineRule="atLeast"/>
        <w:ind w:firstLine="480"/>
        <w:jc w:val="left"/>
        <w:rPr>
          <w:rFonts w:ascii="Arial" w:eastAsia="宋体" w:hAnsi="Arial" w:cs="Arial"/>
          <w:color w:val="333333"/>
          <w:kern w:val="0"/>
          <w:szCs w:val="21"/>
        </w:rPr>
      </w:pPr>
      <w:r w:rsidRPr="00B02A35">
        <w:rPr>
          <w:rFonts w:ascii="Arial" w:eastAsia="宋体" w:hAnsi="Arial" w:cs="Arial"/>
          <w:color w:val="333333"/>
          <w:kern w:val="0"/>
          <w:szCs w:val="21"/>
        </w:rPr>
        <w:t>第三十五条　违反本条例第十九条第二款规定，社区教育机构和其他面向社区居民的社会教育培训机构在统计工作中提供虚假数据的，由教育主管部门责令改正；情节严重的，对直接负责的主管人员和其他直接责任人员依法处理。</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第三十六条　教育主管部门及其他部门的工作人员在社区教育工作中，有下列行为的，由有关部门依法依规给予行政处分：</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（一）侵占、截留或者挪用社区教育经费的；</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（二）购买服务违反法定采购程序的；</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（三）在统计评估中弄虚作假的；</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（四）其他玩忽职守、滥用职权或者徇私舞弊的。</w:t>
      </w:r>
      <w:r w:rsidRPr="00B02A35">
        <w:rPr>
          <w:rFonts w:ascii="Arial" w:eastAsia="宋体" w:hAnsi="Arial" w:cs="Arial"/>
          <w:color w:val="333333"/>
          <w:kern w:val="0"/>
          <w:szCs w:val="21"/>
        </w:rPr>
        <w:br/>
      </w:r>
      <w:r w:rsidRPr="00B02A35">
        <w:rPr>
          <w:rFonts w:ascii="Arial" w:eastAsia="宋体" w:hAnsi="Arial" w:cs="Arial"/>
          <w:color w:val="333333"/>
          <w:kern w:val="0"/>
          <w:szCs w:val="21"/>
        </w:rPr>
        <w:t xml:space="preserve">　　第三十七条　违反本条例规定的其他行为，法律、法规已有处罚规定的，从其规定。</w:t>
      </w:r>
    </w:p>
    <w:p w:rsidR="00B02A35" w:rsidRPr="00B02A35" w:rsidRDefault="00B02A35" w:rsidP="00B02A35">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25" w:name="2_7"/>
      <w:bookmarkStart w:id="26" w:name="sub20999836_2_7"/>
      <w:bookmarkStart w:id="27" w:name="第六章_附_则"/>
      <w:bookmarkStart w:id="28" w:name="2-7"/>
      <w:bookmarkEnd w:id="25"/>
      <w:bookmarkEnd w:id="26"/>
      <w:bookmarkEnd w:id="27"/>
      <w:bookmarkEnd w:id="28"/>
      <w:r w:rsidRPr="00B02A35">
        <w:rPr>
          <w:rFonts w:ascii="Arial" w:eastAsia="宋体" w:hAnsi="Arial" w:cs="Arial"/>
          <w:b/>
          <w:bCs/>
          <w:color w:val="333333"/>
          <w:kern w:val="0"/>
          <w:szCs w:val="21"/>
        </w:rPr>
        <w:t>成都市社区教育促进条例第六章</w:t>
      </w:r>
      <w:r w:rsidRPr="00B02A35">
        <w:rPr>
          <w:rFonts w:ascii="Arial" w:eastAsia="宋体" w:hAnsi="Arial" w:cs="Arial"/>
          <w:b/>
          <w:bCs/>
          <w:color w:val="333333"/>
          <w:kern w:val="0"/>
          <w:szCs w:val="21"/>
        </w:rPr>
        <w:t xml:space="preserve"> </w:t>
      </w:r>
      <w:r w:rsidRPr="00B02A35">
        <w:rPr>
          <w:rFonts w:ascii="Arial" w:eastAsia="宋体" w:hAnsi="Arial" w:cs="Arial"/>
          <w:b/>
          <w:bCs/>
          <w:color w:val="333333"/>
          <w:kern w:val="0"/>
          <w:szCs w:val="21"/>
        </w:rPr>
        <w:t>附</w:t>
      </w:r>
      <w:r w:rsidRPr="00B02A35">
        <w:rPr>
          <w:rFonts w:ascii="Arial" w:eastAsia="宋体" w:hAnsi="Arial" w:cs="Arial"/>
          <w:b/>
          <w:bCs/>
          <w:color w:val="333333"/>
          <w:kern w:val="0"/>
          <w:szCs w:val="21"/>
        </w:rPr>
        <w:t xml:space="preserve"> </w:t>
      </w:r>
      <w:r w:rsidRPr="00B02A35">
        <w:rPr>
          <w:rFonts w:ascii="Arial" w:eastAsia="宋体" w:hAnsi="Arial" w:cs="Arial"/>
          <w:b/>
          <w:bCs/>
          <w:color w:val="333333"/>
          <w:kern w:val="0"/>
          <w:szCs w:val="21"/>
        </w:rPr>
        <w:t>则</w:t>
      </w:r>
    </w:p>
    <w:p w:rsidR="00B02A35" w:rsidRPr="00B02A35" w:rsidRDefault="00B02A35" w:rsidP="00B02A35">
      <w:pPr>
        <w:widowControl/>
        <w:shd w:val="clear" w:color="auto" w:fill="FFFFFF"/>
        <w:spacing w:line="360" w:lineRule="atLeast"/>
        <w:ind w:firstLine="480"/>
        <w:jc w:val="left"/>
        <w:rPr>
          <w:rFonts w:ascii="Arial" w:eastAsia="宋体" w:hAnsi="Arial" w:cs="Arial"/>
          <w:color w:val="333333"/>
          <w:kern w:val="0"/>
          <w:szCs w:val="21"/>
        </w:rPr>
      </w:pPr>
      <w:r w:rsidRPr="00B02A35">
        <w:rPr>
          <w:rFonts w:ascii="Arial" w:eastAsia="宋体" w:hAnsi="Arial" w:cs="Arial"/>
          <w:color w:val="333333"/>
          <w:kern w:val="0"/>
          <w:szCs w:val="21"/>
        </w:rPr>
        <w:t>第三十八条　本条例自</w:t>
      </w:r>
      <w:r w:rsidRPr="00B02A35">
        <w:rPr>
          <w:rFonts w:ascii="Arial" w:eastAsia="宋体" w:hAnsi="Arial" w:cs="Arial"/>
          <w:color w:val="333333"/>
          <w:kern w:val="0"/>
          <w:szCs w:val="21"/>
        </w:rPr>
        <w:t>2017</w:t>
      </w:r>
      <w:r w:rsidRPr="00B02A35">
        <w:rPr>
          <w:rFonts w:ascii="Arial" w:eastAsia="宋体" w:hAnsi="Arial" w:cs="Arial"/>
          <w:color w:val="333333"/>
          <w:kern w:val="0"/>
          <w:szCs w:val="21"/>
        </w:rPr>
        <w:t>年</w:t>
      </w:r>
      <w:r w:rsidRPr="00B02A35">
        <w:rPr>
          <w:rFonts w:ascii="Arial" w:eastAsia="宋体" w:hAnsi="Arial" w:cs="Arial"/>
          <w:color w:val="333333"/>
          <w:kern w:val="0"/>
          <w:szCs w:val="21"/>
        </w:rPr>
        <w:t>2</w:t>
      </w:r>
      <w:r w:rsidRPr="00B02A35">
        <w:rPr>
          <w:rFonts w:ascii="Arial" w:eastAsia="宋体" w:hAnsi="Arial" w:cs="Arial"/>
          <w:color w:val="333333"/>
          <w:kern w:val="0"/>
          <w:szCs w:val="21"/>
        </w:rPr>
        <w:t>月</w:t>
      </w:r>
      <w:r w:rsidRPr="00B02A35">
        <w:rPr>
          <w:rFonts w:ascii="Arial" w:eastAsia="宋体" w:hAnsi="Arial" w:cs="Arial"/>
          <w:color w:val="333333"/>
          <w:kern w:val="0"/>
          <w:szCs w:val="21"/>
        </w:rPr>
        <w:t>1</w:t>
      </w:r>
      <w:r w:rsidRPr="00B02A35">
        <w:rPr>
          <w:rFonts w:ascii="Arial" w:eastAsia="宋体" w:hAnsi="Arial" w:cs="Arial"/>
          <w:color w:val="333333"/>
          <w:kern w:val="0"/>
          <w:szCs w:val="21"/>
        </w:rPr>
        <w:t>日起施行。</w:t>
      </w:r>
      <w:r w:rsidRPr="00B02A35">
        <w:rPr>
          <w:rFonts w:ascii="Arial" w:eastAsia="宋体" w:hAnsi="Arial" w:cs="Arial"/>
          <w:color w:val="3366CC"/>
          <w:kern w:val="0"/>
          <w:sz w:val="16"/>
          <w:szCs w:val="16"/>
          <w:vertAlign w:val="superscript"/>
        </w:rPr>
        <w:t>[1-2]</w:t>
      </w:r>
      <w:bookmarkStart w:id="29" w:name="ref_[1-2]_20999836"/>
      <w:r w:rsidRPr="00B02A35">
        <w:rPr>
          <w:rFonts w:ascii="Arial" w:eastAsia="宋体" w:hAnsi="Arial" w:cs="Arial"/>
          <w:color w:val="136EC2"/>
          <w:kern w:val="0"/>
          <w:sz w:val="2"/>
          <w:szCs w:val="2"/>
        </w:rPr>
        <w:t> </w:t>
      </w:r>
      <w:bookmarkEnd w:id="29"/>
      <w:r w:rsidRPr="00B02A35">
        <w:rPr>
          <w:rFonts w:ascii="Arial" w:eastAsia="宋体" w:hAnsi="Arial" w:cs="Arial"/>
          <w:color w:val="333333"/>
          <w:kern w:val="0"/>
          <w:szCs w:val="21"/>
        </w:rPr>
        <w:t xml:space="preserve"> </w:t>
      </w:r>
    </w:p>
    <w:p w:rsidR="008B730A" w:rsidRDefault="008B730A">
      <w:bookmarkStart w:id="30" w:name="3"/>
      <w:bookmarkStart w:id="31" w:name="sub20999836_3"/>
      <w:bookmarkStart w:id="32" w:name="相关报道"/>
      <w:bookmarkEnd w:id="30"/>
      <w:bookmarkEnd w:id="31"/>
      <w:bookmarkEnd w:id="32"/>
    </w:p>
    <w:p w:rsidR="00107173" w:rsidRDefault="00107173"/>
    <w:p w:rsidR="00107173" w:rsidRDefault="00107173"/>
    <w:p w:rsidR="00107173" w:rsidRPr="00107173" w:rsidRDefault="00107173">
      <w:pPr>
        <w:rPr>
          <w:sz w:val="28"/>
          <w:szCs w:val="28"/>
        </w:rPr>
      </w:pPr>
      <w:r w:rsidRPr="00107173">
        <w:rPr>
          <w:rFonts w:hint="eastAsia"/>
          <w:sz w:val="28"/>
          <w:szCs w:val="28"/>
        </w:rPr>
        <w:t>文章出处：</w:t>
      </w:r>
    </w:p>
    <w:p w:rsidR="00107173" w:rsidRPr="00107173" w:rsidRDefault="00107173">
      <w:pPr>
        <w:rPr>
          <w:sz w:val="28"/>
          <w:szCs w:val="28"/>
        </w:rPr>
      </w:pPr>
      <w:r w:rsidRPr="00107173">
        <w:rPr>
          <w:rFonts w:hint="eastAsia"/>
          <w:sz w:val="28"/>
          <w:szCs w:val="28"/>
        </w:rPr>
        <w:t xml:space="preserve">  </w:t>
      </w:r>
      <w:hyperlink r:id="rId10" w:history="1">
        <w:r w:rsidRPr="00107173">
          <w:rPr>
            <w:rStyle w:val="a5"/>
            <w:sz w:val="28"/>
            <w:szCs w:val="28"/>
          </w:rPr>
          <w:t>http://www.cdrd.gov.cn/html/statute/statute/10903.shtml</w:t>
        </w:r>
      </w:hyperlink>
    </w:p>
    <w:p w:rsidR="00107173" w:rsidRPr="00107173" w:rsidRDefault="00107173">
      <w:pPr>
        <w:rPr>
          <w:sz w:val="28"/>
          <w:szCs w:val="28"/>
        </w:rPr>
      </w:pPr>
    </w:p>
    <w:sectPr w:rsidR="00107173" w:rsidRPr="001071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4E6" w:rsidRDefault="00DA34E6" w:rsidP="00CF1452">
      <w:r>
        <w:separator/>
      </w:r>
    </w:p>
  </w:endnote>
  <w:endnote w:type="continuationSeparator" w:id="0">
    <w:p w:rsidR="00DA34E6" w:rsidRDefault="00DA34E6" w:rsidP="00CF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4E6" w:rsidRDefault="00DA34E6" w:rsidP="00CF1452">
      <w:r>
        <w:separator/>
      </w:r>
    </w:p>
  </w:footnote>
  <w:footnote w:type="continuationSeparator" w:id="0">
    <w:p w:rsidR="00DA34E6" w:rsidRDefault="00DA34E6" w:rsidP="00CF1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D7B"/>
    <w:rsid w:val="00107173"/>
    <w:rsid w:val="00653D7B"/>
    <w:rsid w:val="006C4A1E"/>
    <w:rsid w:val="00842044"/>
    <w:rsid w:val="008B730A"/>
    <w:rsid w:val="00B02A35"/>
    <w:rsid w:val="00CF1452"/>
    <w:rsid w:val="00DA34E6"/>
    <w:rsid w:val="00E70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B02A35"/>
    <w:pPr>
      <w:widowControl/>
      <w:spacing w:before="100" w:beforeAutospacing="1" w:after="100" w:afterAutospacing="1"/>
      <w:jc w:val="left"/>
      <w:outlineLvl w:val="1"/>
    </w:pPr>
    <w:rPr>
      <w:rFonts w:ascii="宋体" w:eastAsia="宋体" w:hAnsi="宋体" w:cs="宋体"/>
      <w:b/>
      <w:bCs/>
      <w:color w:val="333333"/>
      <w:kern w:val="0"/>
      <w:sz w:val="36"/>
      <w:szCs w:val="36"/>
    </w:rPr>
  </w:style>
  <w:style w:type="paragraph" w:styleId="3">
    <w:name w:val="heading 3"/>
    <w:basedOn w:val="a"/>
    <w:link w:val="3Char"/>
    <w:uiPriority w:val="9"/>
    <w:qFormat/>
    <w:rsid w:val="00B02A35"/>
    <w:pPr>
      <w:widowControl/>
      <w:spacing w:before="100" w:beforeAutospacing="1" w:after="100" w:afterAutospacing="1"/>
      <w:jc w:val="left"/>
      <w:outlineLvl w:val="2"/>
    </w:pPr>
    <w:rPr>
      <w:rFonts w:ascii="宋体" w:eastAsia="宋体" w:hAnsi="宋体" w:cs="宋体"/>
      <w:b/>
      <w:bCs/>
      <w:color w:val="333333"/>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02A35"/>
    <w:rPr>
      <w:rFonts w:ascii="宋体" w:eastAsia="宋体" w:hAnsi="宋体" w:cs="宋体"/>
      <w:b/>
      <w:bCs/>
      <w:color w:val="333333"/>
      <w:kern w:val="0"/>
      <w:sz w:val="36"/>
      <w:szCs w:val="36"/>
    </w:rPr>
  </w:style>
  <w:style w:type="character" w:customStyle="1" w:styleId="3Char">
    <w:name w:val="标题 3 Char"/>
    <w:basedOn w:val="a0"/>
    <w:link w:val="3"/>
    <w:uiPriority w:val="9"/>
    <w:rsid w:val="00B02A35"/>
    <w:rPr>
      <w:rFonts w:ascii="宋体" w:eastAsia="宋体" w:hAnsi="宋体" w:cs="宋体"/>
      <w:b/>
      <w:bCs/>
      <w:color w:val="333333"/>
      <w:kern w:val="0"/>
      <w:sz w:val="28"/>
      <w:szCs w:val="28"/>
    </w:rPr>
  </w:style>
  <w:style w:type="character" w:customStyle="1" w:styleId="title-prefix">
    <w:name w:val="title-prefix"/>
    <w:basedOn w:val="a0"/>
    <w:rsid w:val="00B02A35"/>
  </w:style>
  <w:style w:type="paragraph" w:styleId="a3">
    <w:name w:val="header"/>
    <w:basedOn w:val="a"/>
    <w:link w:val="Char"/>
    <w:uiPriority w:val="99"/>
    <w:unhideWhenUsed/>
    <w:rsid w:val="00CF14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1452"/>
    <w:rPr>
      <w:sz w:val="18"/>
      <w:szCs w:val="18"/>
    </w:rPr>
  </w:style>
  <w:style w:type="paragraph" w:styleId="a4">
    <w:name w:val="footer"/>
    <w:basedOn w:val="a"/>
    <w:link w:val="Char0"/>
    <w:uiPriority w:val="99"/>
    <w:unhideWhenUsed/>
    <w:rsid w:val="00CF1452"/>
    <w:pPr>
      <w:tabs>
        <w:tab w:val="center" w:pos="4153"/>
        <w:tab w:val="right" w:pos="8306"/>
      </w:tabs>
      <w:snapToGrid w:val="0"/>
      <w:jc w:val="left"/>
    </w:pPr>
    <w:rPr>
      <w:sz w:val="18"/>
      <w:szCs w:val="18"/>
    </w:rPr>
  </w:style>
  <w:style w:type="character" w:customStyle="1" w:styleId="Char0">
    <w:name w:val="页脚 Char"/>
    <w:basedOn w:val="a0"/>
    <w:link w:val="a4"/>
    <w:uiPriority w:val="99"/>
    <w:rsid w:val="00CF1452"/>
    <w:rPr>
      <w:sz w:val="18"/>
      <w:szCs w:val="18"/>
    </w:rPr>
  </w:style>
  <w:style w:type="character" w:styleId="a5">
    <w:name w:val="Hyperlink"/>
    <w:basedOn w:val="a0"/>
    <w:uiPriority w:val="99"/>
    <w:unhideWhenUsed/>
    <w:rsid w:val="001071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B02A35"/>
    <w:pPr>
      <w:widowControl/>
      <w:spacing w:before="100" w:beforeAutospacing="1" w:after="100" w:afterAutospacing="1"/>
      <w:jc w:val="left"/>
      <w:outlineLvl w:val="1"/>
    </w:pPr>
    <w:rPr>
      <w:rFonts w:ascii="宋体" w:eastAsia="宋体" w:hAnsi="宋体" w:cs="宋体"/>
      <w:b/>
      <w:bCs/>
      <w:color w:val="333333"/>
      <w:kern w:val="0"/>
      <w:sz w:val="36"/>
      <w:szCs w:val="36"/>
    </w:rPr>
  </w:style>
  <w:style w:type="paragraph" w:styleId="3">
    <w:name w:val="heading 3"/>
    <w:basedOn w:val="a"/>
    <w:link w:val="3Char"/>
    <w:uiPriority w:val="9"/>
    <w:qFormat/>
    <w:rsid w:val="00B02A35"/>
    <w:pPr>
      <w:widowControl/>
      <w:spacing w:before="100" w:beforeAutospacing="1" w:after="100" w:afterAutospacing="1"/>
      <w:jc w:val="left"/>
      <w:outlineLvl w:val="2"/>
    </w:pPr>
    <w:rPr>
      <w:rFonts w:ascii="宋体" w:eastAsia="宋体" w:hAnsi="宋体" w:cs="宋体"/>
      <w:b/>
      <w:bCs/>
      <w:color w:val="333333"/>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02A35"/>
    <w:rPr>
      <w:rFonts w:ascii="宋体" w:eastAsia="宋体" w:hAnsi="宋体" w:cs="宋体"/>
      <w:b/>
      <w:bCs/>
      <w:color w:val="333333"/>
      <w:kern w:val="0"/>
      <w:sz w:val="36"/>
      <w:szCs w:val="36"/>
    </w:rPr>
  </w:style>
  <w:style w:type="character" w:customStyle="1" w:styleId="3Char">
    <w:name w:val="标题 3 Char"/>
    <w:basedOn w:val="a0"/>
    <w:link w:val="3"/>
    <w:uiPriority w:val="9"/>
    <w:rsid w:val="00B02A35"/>
    <w:rPr>
      <w:rFonts w:ascii="宋体" w:eastAsia="宋体" w:hAnsi="宋体" w:cs="宋体"/>
      <w:b/>
      <w:bCs/>
      <w:color w:val="333333"/>
      <w:kern w:val="0"/>
      <w:sz w:val="28"/>
      <w:szCs w:val="28"/>
    </w:rPr>
  </w:style>
  <w:style w:type="character" w:customStyle="1" w:styleId="title-prefix">
    <w:name w:val="title-prefix"/>
    <w:basedOn w:val="a0"/>
    <w:rsid w:val="00B02A35"/>
  </w:style>
  <w:style w:type="paragraph" w:styleId="a3">
    <w:name w:val="header"/>
    <w:basedOn w:val="a"/>
    <w:link w:val="Char"/>
    <w:uiPriority w:val="99"/>
    <w:unhideWhenUsed/>
    <w:rsid w:val="00CF14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1452"/>
    <w:rPr>
      <w:sz w:val="18"/>
      <w:szCs w:val="18"/>
    </w:rPr>
  </w:style>
  <w:style w:type="paragraph" w:styleId="a4">
    <w:name w:val="footer"/>
    <w:basedOn w:val="a"/>
    <w:link w:val="Char0"/>
    <w:uiPriority w:val="99"/>
    <w:unhideWhenUsed/>
    <w:rsid w:val="00CF1452"/>
    <w:pPr>
      <w:tabs>
        <w:tab w:val="center" w:pos="4153"/>
        <w:tab w:val="right" w:pos="8306"/>
      </w:tabs>
      <w:snapToGrid w:val="0"/>
      <w:jc w:val="left"/>
    </w:pPr>
    <w:rPr>
      <w:sz w:val="18"/>
      <w:szCs w:val="18"/>
    </w:rPr>
  </w:style>
  <w:style w:type="character" w:customStyle="1" w:styleId="Char0">
    <w:name w:val="页脚 Char"/>
    <w:basedOn w:val="a0"/>
    <w:link w:val="a4"/>
    <w:uiPriority w:val="99"/>
    <w:rsid w:val="00CF1452"/>
    <w:rPr>
      <w:sz w:val="18"/>
      <w:szCs w:val="18"/>
    </w:rPr>
  </w:style>
  <w:style w:type="character" w:styleId="a5">
    <w:name w:val="Hyperlink"/>
    <w:basedOn w:val="a0"/>
    <w:uiPriority w:val="99"/>
    <w:unhideWhenUsed/>
    <w:rsid w:val="001071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156247">
      <w:bodyDiv w:val="1"/>
      <w:marLeft w:val="0"/>
      <w:marRight w:val="0"/>
      <w:marTop w:val="0"/>
      <w:marBottom w:val="0"/>
      <w:divBdr>
        <w:top w:val="none" w:sz="0" w:space="0" w:color="auto"/>
        <w:left w:val="none" w:sz="0" w:space="0" w:color="auto"/>
        <w:bottom w:val="none" w:sz="0" w:space="0" w:color="auto"/>
        <w:right w:val="none" w:sz="0" w:space="0" w:color="auto"/>
      </w:divBdr>
      <w:divsChild>
        <w:div w:id="1707828961">
          <w:marLeft w:val="0"/>
          <w:marRight w:val="0"/>
          <w:marTop w:val="0"/>
          <w:marBottom w:val="0"/>
          <w:divBdr>
            <w:top w:val="none" w:sz="0" w:space="0" w:color="auto"/>
            <w:left w:val="none" w:sz="0" w:space="0" w:color="auto"/>
            <w:bottom w:val="none" w:sz="0" w:space="0" w:color="auto"/>
            <w:right w:val="none" w:sz="0" w:space="0" w:color="auto"/>
          </w:divBdr>
          <w:divsChild>
            <w:div w:id="824668607">
              <w:marLeft w:val="0"/>
              <w:marRight w:val="0"/>
              <w:marTop w:val="300"/>
              <w:marBottom w:val="0"/>
              <w:divBdr>
                <w:top w:val="none" w:sz="0" w:space="0" w:color="auto"/>
                <w:left w:val="none" w:sz="0" w:space="0" w:color="auto"/>
                <w:bottom w:val="none" w:sz="0" w:space="0" w:color="auto"/>
                <w:right w:val="none" w:sz="0" w:space="0" w:color="auto"/>
              </w:divBdr>
              <w:divsChild>
                <w:div w:id="1741831747">
                  <w:marLeft w:val="0"/>
                  <w:marRight w:val="0"/>
                  <w:marTop w:val="0"/>
                  <w:marBottom w:val="0"/>
                  <w:divBdr>
                    <w:top w:val="single" w:sz="6" w:space="0" w:color="E5E5E5"/>
                    <w:left w:val="single" w:sz="6" w:space="0" w:color="E5E5E5"/>
                    <w:bottom w:val="single" w:sz="6" w:space="0" w:color="E5E5E5"/>
                    <w:right w:val="single" w:sz="6" w:space="0" w:color="E5E5E5"/>
                  </w:divBdr>
                  <w:divsChild>
                    <w:div w:id="1993099976">
                      <w:marLeft w:val="0"/>
                      <w:marRight w:val="0"/>
                      <w:marTop w:val="0"/>
                      <w:marBottom w:val="0"/>
                      <w:divBdr>
                        <w:top w:val="none" w:sz="0" w:space="0" w:color="auto"/>
                        <w:left w:val="none" w:sz="0" w:space="0" w:color="auto"/>
                        <w:bottom w:val="none" w:sz="0" w:space="0" w:color="auto"/>
                        <w:right w:val="none" w:sz="0" w:space="0" w:color="auto"/>
                      </w:divBdr>
                      <w:divsChild>
                        <w:div w:id="280842364">
                          <w:marLeft w:val="0"/>
                          <w:marRight w:val="0"/>
                          <w:marTop w:val="0"/>
                          <w:marBottom w:val="225"/>
                          <w:divBdr>
                            <w:top w:val="none" w:sz="0" w:space="0" w:color="auto"/>
                            <w:left w:val="none" w:sz="0" w:space="0" w:color="auto"/>
                            <w:bottom w:val="none" w:sz="0" w:space="0" w:color="auto"/>
                            <w:right w:val="none" w:sz="0" w:space="0" w:color="auto"/>
                          </w:divBdr>
                        </w:div>
                        <w:div w:id="1184443840">
                          <w:marLeft w:val="0"/>
                          <w:marRight w:val="0"/>
                          <w:marTop w:val="0"/>
                          <w:marBottom w:val="225"/>
                          <w:divBdr>
                            <w:top w:val="none" w:sz="0" w:space="0" w:color="auto"/>
                            <w:left w:val="none" w:sz="0" w:space="0" w:color="auto"/>
                            <w:bottom w:val="none" w:sz="0" w:space="0" w:color="auto"/>
                            <w:right w:val="none" w:sz="0" w:space="0" w:color="auto"/>
                          </w:divBdr>
                        </w:div>
                        <w:div w:id="938756427">
                          <w:marLeft w:val="0"/>
                          <w:marRight w:val="0"/>
                          <w:marTop w:val="0"/>
                          <w:marBottom w:val="0"/>
                          <w:divBdr>
                            <w:top w:val="none" w:sz="0" w:space="0" w:color="auto"/>
                            <w:left w:val="none" w:sz="0" w:space="0" w:color="auto"/>
                            <w:bottom w:val="none" w:sz="0" w:space="0" w:color="auto"/>
                            <w:right w:val="none" w:sz="0" w:space="0" w:color="auto"/>
                          </w:divBdr>
                        </w:div>
                        <w:div w:id="1614707171">
                          <w:marLeft w:val="0"/>
                          <w:marRight w:val="0"/>
                          <w:marTop w:val="0"/>
                          <w:marBottom w:val="225"/>
                          <w:divBdr>
                            <w:top w:val="none" w:sz="0" w:space="0" w:color="auto"/>
                            <w:left w:val="none" w:sz="0" w:space="0" w:color="auto"/>
                            <w:bottom w:val="none" w:sz="0" w:space="0" w:color="auto"/>
                            <w:right w:val="none" w:sz="0" w:space="0" w:color="auto"/>
                          </w:divBdr>
                        </w:div>
                        <w:div w:id="494616578">
                          <w:marLeft w:val="0"/>
                          <w:marRight w:val="0"/>
                          <w:marTop w:val="0"/>
                          <w:marBottom w:val="225"/>
                          <w:divBdr>
                            <w:top w:val="none" w:sz="0" w:space="0" w:color="auto"/>
                            <w:left w:val="none" w:sz="0" w:space="0" w:color="auto"/>
                            <w:bottom w:val="none" w:sz="0" w:space="0" w:color="auto"/>
                            <w:right w:val="none" w:sz="0" w:space="0" w:color="auto"/>
                          </w:divBdr>
                        </w:div>
                        <w:div w:id="372460466">
                          <w:marLeft w:val="0"/>
                          <w:marRight w:val="0"/>
                          <w:marTop w:val="0"/>
                          <w:marBottom w:val="225"/>
                          <w:divBdr>
                            <w:top w:val="none" w:sz="0" w:space="0" w:color="auto"/>
                            <w:left w:val="none" w:sz="0" w:space="0" w:color="auto"/>
                            <w:bottom w:val="none" w:sz="0" w:space="0" w:color="auto"/>
                            <w:right w:val="none" w:sz="0" w:space="0" w:color="auto"/>
                          </w:divBdr>
                        </w:div>
                        <w:div w:id="4326662">
                          <w:marLeft w:val="0"/>
                          <w:marRight w:val="0"/>
                          <w:marTop w:val="0"/>
                          <w:marBottom w:val="225"/>
                          <w:divBdr>
                            <w:top w:val="none" w:sz="0" w:space="0" w:color="auto"/>
                            <w:left w:val="none" w:sz="0" w:space="0" w:color="auto"/>
                            <w:bottom w:val="none" w:sz="0" w:space="0" w:color="auto"/>
                            <w:right w:val="none" w:sz="0" w:space="0" w:color="auto"/>
                          </w:divBdr>
                        </w:div>
                        <w:div w:id="1404254047">
                          <w:marLeft w:val="0"/>
                          <w:marRight w:val="0"/>
                          <w:marTop w:val="0"/>
                          <w:marBottom w:val="225"/>
                          <w:divBdr>
                            <w:top w:val="none" w:sz="0" w:space="0" w:color="auto"/>
                            <w:left w:val="none" w:sz="0" w:space="0" w:color="auto"/>
                            <w:bottom w:val="none" w:sz="0" w:space="0" w:color="auto"/>
                            <w:right w:val="none" w:sz="0" w:space="0" w:color="auto"/>
                          </w:divBdr>
                        </w:div>
                        <w:div w:id="1080713016">
                          <w:marLeft w:val="0"/>
                          <w:marRight w:val="0"/>
                          <w:marTop w:val="0"/>
                          <w:marBottom w:val="225"/>
                          <w:divBdr>
                            <w:top w:val="none" w:sz="0" w:space="0" w:color="auto"/>
                            <w:left w:val="none" w:sz="0" w:space="0" w:color="auto"/>
                            <w:bottom w:val="none" w:sz="0" w:space="0" w:color="auto"/>
                            <w:right w:val="none" w:sz="0" w:space="0" w:color="auto"/>
                          </w:divBdr>
                        </w:div>
                        <w:div w:id="247815707">
                          <w:marLeft w:val="0"/>
                          <w:marRight w:val="0"/>
                          <w:marTop w:val="0"/>
                          <w:marBottom w:val="0"/>
                          <w:divBdr>
                            <w:top w:val="none" w:sz="0" w:space="0" w:color="auto"/>
                            <w:left w:val="none" w:sz="0" w:space="0" w:color="auto"/>
                            <w:bottom w:val="none" w:sz="0" w:space="0" w:color="auto"/>
                            <w:right w:val="none" w:sz="0" w:space="0" w:color="auto"/>
                          </w:divBdr>
                        </w:div>
                        <w:div w:id="1214198647">
                          <w:marLeft w:val="0"/>
                          <w:marRight w:val="0"/>
                          <w:marTop w:val="0"/>
                          <w:marBottom w:val="225"/>
                          <w:divBdr>
                            <w:top w:val="none" w:sz="0" w:space="0" w:color="auto"/>
                            <w:left w:val="none" w:sz="0" w:space="0" w:color="auto"/>
                            <w:bottom w:val="none" w:sz="0" w:space="0" w:color="auto"/>
                            <w:right w:val="none" w:sz="0" w:space="0" w:color="auto"/>
                          </w:divBdr>
                        </w:div>
                        <w:div w:id="2127501827">
                          <w:marLeft w:val="0"/>
                          <w:marRight w:val="0"/>
                          <w:marTop w:val="0"/>
                          <w:marBottom w:val="0"/>
                          <w:divBdr>
                            <w:top w:val="none" w:sz="0" w:space="0" w:color="auto"/>
                            <w:left w:val="none" w:sz="0" w:space="0" w:color="auto"/>
                            <w:bottom w:val="none" w:sz="0" w:space="0" w:color="auto"/>
                            <w:right w:val="none" w:sz="0" w:space="0" w:color="auto"/>
                          </w:divBdr>
                        </w:div>
                        <w:div w:id="2015306374">
                          <w:marLeft w:val="0"/>
                          <w:marRight w:val="0"/>
                          <w:marTop w:val="0"/>
                          <w:marBottom w:val="225"/>
                          <w:divBdr>
                            <w:top w:val="none" w:sz="0" w:space="0" w:color="auto"/>
                            <w:left w:val="none" w:sz="0" w:space="0" w:color="auto"/>
                            <w:bottom w:val="none" w:sz="0" w:space="0" w:color="auto"/>
                            <w:right w:val="none" w:sz="0" w:space="0" w:color="auto"/>
                          </w:divBdr>
                        </w:div>
                        <w:div w:id="158355637">
                          <w:marLeft w:val="0"/>
                          <w:marRight w:val="0"/>
                          <w:marTop w:val="0"/>
                          <w:marBottom w:val="0"/>
                          <w:divBdr>
                            <w:top w:val="none" w:sz="0" w:space="0" w:color="auto"/>
                            <w:left w:val="none" w:sz="0" w:space="0" w:color="auto"/>
                            <w:bottom w:val="none" w:sz="0" w:space="0" w:color="auto"/>
                            <w:right w:val="none" w:sz="0" w:space="0" w:color="auto"/>
                          </w:divBdr>
                        </w:div>
                        <w:div w:id="1425034204">
                          <w:marLeft w:val="0"/>
                          <w:marRight w:val="0"/>
                          <w:marTop w:val="0"/>
                          <w:marBottom w:val="225"/>
                          <w:divBdr>
                            <w:top w:val="none" w:sz="0" w:space="0" w:color="auto"/>
                            <w:left w:val="none" w:sz="0" w:space="0" w:color="auto"/>
                            <w:bottom w:val="none" w:sz="0" w:space="0" w:color="auto"/>
                            <w:right w:val="none" w:sz="0" w:space="0" w:color="auto"/>
                          </w:divBdr>
                        </w:div>
                        <w:div w:id="1194148000">
                          <w:marLeft w:val="0"/>
                          <w:marRight w:val="0"/>
                          <w:marTop w:val="0"/>
                          <w:marBottom w:val="0"/>
                          <w:divBdr>
                            <w:top w:val="none" w:sz="0" w:space="0" w:color="auto"/>
                            <w:left w:val="none" w:sz="0" w:space="0" w:color="auto"/>
                            <w:bottom w:val="none" w:sz="0" w:space="0" w:color="auto"/>
                            <w:right w:val="none" w:sz="0" w:space="0" w:color="auto"/>
                          </w:divBdr>
                        </w:div>
                        <w:div w:id="1746872490">
                          <w:marLeft w:val="0"/>
                          <w:marRight w:val="0"/>
                          <w:marTop w:val="0"/>
                          <w:marBottom w:val="225"/>
                          <w:divBdr>
                            <w:top w:val="none" w:sz="0" w:space="0" w:color="auto"/>
                            <w:left w:val="none" w:sz="0" w:space="0" w:color="auto"/>
                            <w:bottom w:val="none" w:sz="0" w:space="0" w:color="auto"/>
                            <w:right w:val="none" w:sz="0" w:space="0" w:color="auto"/>
                          </w:divBdr>
                        </w:div>
                        <w:div w:id="52168883">
                          <w:marLeft w:val="0"/>
                          <w:marRight w:val="0"/>
                          <w:marTop w:val="0"/>
                          <w:marBottom w:val="0"/>
                          <w:divBdr>
                            <w:top w:val="none" w:sz="0" w:space="0" w:color="auto"/>
                            <w:left w:val="none" w:sz="0" w:space="0" w:color="auto"/>
                            <w:bottom w:val="none" w:sz="0" w:space="0" w:color="auto"/>
                            <w:right w:val="none" w:sz="0" w:space="0" w:color="auto"/>
                          </w:divBdr>
                        </w:div>
                        <w:div w:id="990406541">
                          <w:marLeft w:val="0"/>
                          <w:marRight w:val="0"/>
                          <w:marTop w:val="0"/>
                          <w:marBottom w:val="225"/>
                          <w:divBdr>
                            <w:top w:val="none" w:sz="0" w:space="0" w:color="auto"/>
                            <w:left w:val="none" w:sz="0" w:space="0" w:color="auto"/>
                            <w:bottom w:val="none" w:sz="0" w:space="0" w:color="auto"/>
                            <w:right w:val="none" w:sz="0" w:space="0" w:color="auto"/>
                          </w:divBdr>
                        </w:div>
                        <w:div w:id="869948906">
                          <w:marLeft w:val="0"/>
                          <w:marRight w:val="0"/>
                          <w:marTop w:val="0"/>
                          <w:marBottom w:val="0"/>
                          <w:divBdr>
                            <w:top w:val="none" w:sz="0" w:space="0" w:color="auto"/>
                            <w:left w:val="none" w:sz="0" w:space="0" w:color="auto"/>
                            <w:bottom w:val="none" w:sz="0" w:space="0" w:color="auto"/>
                            <w:right w:val="none" w:sz="0" w:space="0" w:color="auto"/>
                          </w:divBdr>
                        </w:div>
                        <w:div w:id="2146001984">
                          <w:marLeft w:val="0"/>
                          <w:marRight w:val="0"/>
                          <w:marTop w:val="0"/>
                          <w:marBottom w:val="225"/>
                          <w:divBdr>
                            <w:top w:val="none" w:sz="0" w:space="0" w:color="auto"/>
                            <w:left w:val="none" w:sz="0" w:space="0" w:color="auto"/>
                            <w:bottom w:val="none" w:sz="0" w:space="0" w:color="auto"/>
                            <w:right w:val="none" w:sz="0" w:space="0" w:color="auto"/>
                          </w:divBdr>
                        </w:div>
                        <w:div w:id="101531546">
                          <w:marLeft w:val="0"/>
                          <w:marRight w:val="0"/>
                          <w:marTop w:val="0"/>
                          <w:marBottom w:val="0"/>
                          <w:divBdr>
                            <w:top w:val="none" w:sz="0" w:space="0" w:color="auto"/>
                            <w:left w:val="none" w:sz="0" w:space="0" w:color="auto"/>
                            <w:bottom w:val="none" w:sz="0" w:space="0" w:color="auto"/>
                            <w:right w:val="none" w:sz="0" w:space="0" w:color="auto"/>
                          </w:divBdr>
                        </w:div>
                        <w:div w:id="5621029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4%B8%AD%E5%8D%8E%E4%BA%BA%E6%B0%91%E5%85%B1%E5%92%8C%E5%9B%BD%E6%95%99%E8%82%B2%E6%B3%95" TargetMode="External"/><Relationship Id="rId3" Type="http://schemas.openxmlformats.org/officeDocument/2006/relationships/settings" Target="settings.xml"/><Relationship Id="rId7" Type="http://schemas.openxmlformats.org/officeDocument/2006/relationships/hyperlink" Target="https://baike.baidu.com/item/%E7%A4%BE%E5%8C%BA%E6%95%99%E8%82%B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drd.gov.cn/html/statute/statute/10903.shtml" TargetMode="External"/><Relationship Id="rId4" Type="http://schemas.openxmlformats.org/officeDocument/2006/relationships/webSettings" Target="webSettings.xml"/><Relationship Id="rId9" Type="http://schemas.openxmlformats.org/officeDocument/2006/relationships/hyperlink" Target="https://baike.baidu.com/item/%E8%A1%8C%E6%94%BF%E5%8C%BA%E5%9F%9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718</Words>
  <Characters>4096</Characters>
  <Application>Microsoft Office Word</Application>
  <DocSecurity>0</DocSecurity>
  <Lines>34</Lines>
  <Paragraphs>9</Paragraphs>
  <ScaleCrop>false</ScaleCrop>
  <Company>Sky123.Org</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5</cp:revision>
  <dcterms:created xsi:type="dcterms:W3CDTF">2017-12-20T02:14:00Z</dcterms:created>
  <dcterms:modified xsi:type="dcterms:W3CDTF">2018-04-24T07:54:00Z</dcterms:modified>
</cp:coreProperties>
</file>